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1E5E9" w14:textId="77777777" w:rsidR="00037219" w:rsidRPr="00482DE6" w:rsidRDefault="00037219" w:rsidP="00037219">
      <w:pPr>
        <w:spacing w:before="160" w:after="160" w:line="240" w:lineRule="auto"/>
        <w:ind w:firstLine="180"/>
        <w:jc w:val="both"/>
        <w:rPr>
          <w:rFonts w:ascii="Times New Roman" w:eastAsia="Times New Roman" w:hAnsi="Times New Roman" w:cs="Times New Roman"/>
          <w:i/>
          <w:iCs/>
          <w:sz w:val="20"/>
          <w:szCs w:val="20"/>
          <w:u w:val="single"/>
          <w:lang w:eastAsia="hu-HU"/>
        </w:rPr>
      </w:pPr>
      <w:r w:rsidRPr="00482DE6">
        <w:rPr>
          <w:rFonts w:ascii="Times New Roman" w:eastAsia="Times New Roman" w:hAnsi="Times New Roman" w:cs="Times New Roman"/>
          <w:i/>
          <w:iCs/>
          <w:sz w:val="20"/>
          <w:szCs w:val="20"/>
          <w:u w:val="single"/>
          <w:lang w:eastAsia="hu-HU"/>
        </w:rPr>
        <w:t>2. melléklet a 44/2015. (XI. 2.) MvM rendelethez</w:t>
      </w:r>
    </w:p>
    <w:p w14:paraId="7ABE03CB" w14:textId="77777777" w:rsidR="00037219" w:rsidRPr="00482DE6" w:rsidRDefault="00037219" w:rsidP="00037219">
      <w:pPr>
        <w:spacing w:after="2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KÖZBESZERZÉSI ÉRTESÍTŐ</w:t>
      </w:r>
    </w:p>
    <w:p w14:paraId="66A46F04" w14:textId="77777777" w:rsidR="00037219" w:rsidRPr="00482DE6" w:rsidRDefault="00037219" w:rsidP="00037219">
      <w:pPr>
        <w:spacing w:before="80" w:after="80" w:line="240" w:lineRule="auto"/>
        <w:ind w:hanging="20"/>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a Közbeszerzési Hatóság Hivatalos Lapja</w:t>
      </w:r>
    </w:p>
    <w:p w14:paraId="4D43D86D" w14:textId="77777777" w:rsidR="00037219" w:rsidRPr="00482DE6" w:rsidRDefault="00037219" w:rsidP="00037219">
      <w:pPr>
        <w:spacing w:before="80" w:after="80" w:line="240" w:lineRule="auto"/>
        <w:jc w:val="right"/>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Ajánlati/részvételi felhívás</w:t>
      </w:r>
    </w:p>
    <w:p w14:paraId="3ED29D9F" w14:textId="77777777" w:rsidR="00037219" w:rsidRPr="00482DE6" w:rsidRDefault="00037219" w:rsidP="00037219">
      <w:pPr>
        <w:spacing w:before="80" w:after="80" w:line="240" w:lineRule="auto"/>
        <w:jc w:val="right"/>
        <w:rPr>
          <w:rFonts w:ascii="Times New Roman" w:eastAsia="Times New Roman" w:hAnsi="Times New Roman" w:cs="Times New Roman"/>
          <w:sz w:val="20"/>
          <w:szCs w:val="20"/>
          <w:lang w:eastAsia="hu-HU"/>
        </w:rPr>
      </w:pPr>
      <w:r w:rsidRPr="00482DE6">
        <w:rPr>
          <w:rFonts w:ascii="Times New Roman" w:eastAsia="Times New Roman" w:hAnsi="Times New Roman" w:cs="Times New Roman"/>
          <w:i/>
          <w:iCs/>
          <w:sz w:val="20"/>
          <w:szCs w:val="20"/>
          <w:lang w:eastAsia="hu-HU"/>
        </w:rPr>
        <w:t>A Kbt. 112. § (1) bekezdés b) pont szerinti eljárások esetében.</w:t>
      </w:r>
    </w:p>
    <w:p w14:paraId="30F5B64D" w14:textId="77777777" w:rsidR="00037219" w:rsidRPr="00482DE6" w:rsidRDefault="00037219" w:rsidP="00037219">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I. szakasz: Ajánlatkérő</w:t>
      </w:r>
    </w:p>
    <w:p w14:paraId="5D5F8422" w14:textId="77777777" w:rsidR="00037219" w:rsidRPr="00482DE6" w:rsidRDefault="00037219" w:rsidP="00037219">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I.1) Név és címek </w:t>
      </w:r>
      <w:r w:rsidRPr="00482DE6">
        <w:rPr>
          <w:rFonts w:ascii="Times New Roman" w:eastAsia="Times New Roman" w:hAnsi="Times New Roman" w:cs="Times New Roman"/>
          <w:sz w:val="20"/>
          <w:szCs w:val="20"/>
          <w:vertAlign w:val="superscript"/>
          <w:lang w:eastAsia="hu-HU"/>
        </w:rPr>
        <w:t>1</w:t>
      </w:r>
      <w:r w:rsidRPr="00482DE6">
        <w:rPr>
          <w:rFonts w:ascii="Times New Roman" w:eastAsia="Times New Roman" w:hAnsi="Times New Roman" w:cs="Times New Roman"/>
          <w:sz w:val="20"/>
          <w:szCs w:val="20"/>
          <w:lang w:eastAsia="hu-HU"/>
        </w:rPr>
        <w:t> </w:t>
      </w:r>
      <w:r w:rsidRPr="00482DE6">
        <w:rPr>
          <w:rFonts w:ascii="Times New Roman" w:eastAsia="Times New Roman" w:hAnsi="Times New Roman" w:cs="Times New Roman"/>
          <w:i/>
          <w:iCs/>
          <w:sz w:val="20"/>
          <w:szCs w:val="20"/>
          <w:lang w:eastAsia="hu-HU"/>
        </w:rPr>
        <w:t>(jelölje meg az eljárásért felelős összes ajánlatkérőt)</w:t>
      </w:r>
    </w:p>
    <w:p w14:paraId="1BDBB27F" w14:textId="00897E3F" w:rsidR="00A46873" w:rsidRPr="00482DE6" w:rsidRDefault="00A46873" w:rsidP="00A46873">
      <w:pPr>
        <w:spacing w:after="0" w:line="240" w:lineRule="auto"/>
        <w:rPr>
          <w:rFonts w:ascii="Times New Roman" w:hAnsi="Times New Roman" w:cs="Times New Roman"/>
          <w:sz w:val="20"/>
          <w:szCs w:val="20"/>
          <w:shd w:val="clear" w:color="auto" w:fill="FFFFFF"/>
        </w:rPr>
      </w:pPr>
      <w:r w:rsidRPr="00482DE6">
        <w:rPr>
          <w:rFonts w:ascii="Times New Roman" w:hAnsi="Times New Roman" w:cs="Times New Roman"/>
          <w:sz w:val="20"/>
          <w:szCs w:val="20"/>
          <w:shd w:val="clear" w:color="auto" w:fill="FFFFFF"/>
        </w:rPr>
        <w:t>Hivatalos név: </w:t>
      </w:r>
      <w:r w:rsidR="006131DB" w:rsidRPr="00482DE6">
        <w:rPr>
          <w:rFonts w:ascii="Times New Roman" w:hAnsi="Times New Roman" w:cs="Times New Roman"/>
          <w:sz w:val="20"/>
          <w:szCs w:val="20"/>
          <w:shd w:val="clear" w:color="auto" w:fill="FFFFFF"/>
        </w:rPr>
        <w:t>Szalézi Lelkigyakorlatos Ház</w:t>
      </w:r>
    </w:p>
    <w:p w14:paraId="565B6443" w14:textId="3198ED2A" w:rsidR="00A46873" w:rsidRPr="00482DE6" w:rsidRDefault="00A46873" w:rsidP="00A46873">
      <w:pPr>
        <w:spacing w:after="0" w:line="240" w:lineRule="auto"/>
        <w:rPr>
          <w:rFonts w:ascii="Times New Roman" w:hAnsi="Times New Roman" w:cs="Times New Roman"/>
          <w:sz w:val="20"/>
          <w:szCs w:val="20"/>
          <w:shd w:val="clear" w:color="auto" w:fill="FFFFFF"/>
        </w:rPr>
      </w:pPr>
      <w:r w:rsidRPr="00482DE6">
        <w:rPr>
          <w:rFonts w:ascii="Times New Roman" w:hAnsi="Times New Roman" w:cs="Times New Roman"/>
          <w:sz w:val="20"/>
          <w:szCs w:val="20"/>
          <w:shd w:val="clear" w:color="auto" w:fill="FFFFFF"/>
        </w:rPr>
        <w:t>Postai cím: </w:t>
      </w:r>
      <w:r w:rsidR="00FF38A5" w:rsidRPr="00482DE6">
        <w:rPr>
          <w:rFonts w:ascii="Times New Roman" w:hAnsi="Times New Roman" w:cs="Times New Roman"/>
          <w:sz w:val="20"/>
          <w:szCs w:val="20"/>
          <w:shd w:val="clear" w:color="auto" w:fill="FFFFFF"/>
        </w:rPr>
        <w:t>-</w:t>
      </w:r>
    </w:p>
    <w:p w14:paraId="0B224C0A" w14:textId="76526FD6" w:rsidR="00A46873" w:rsidRPr="00482DE6" w:rsidRDefault="00A46873" w:rsidP="00A46873">
      <w:pPr>
        <w:spacing w:after="0" w:line="240" w:lineRule="auto"/>
        <w:rPr>
          <w:rFonts w:ascii="Times New Roman" w:hAnsi="Times New Roman" w:cs="Times New Roman"/>
          <w:sz w:val="20"/>
          <w:szCs w:val="20"/>
          <w:shd w:val="clear" w:color="auto" w:fill="FFFFFF"/>
        </w:rPr>
      </w:pPr>
      <w:r w:rsidRPr="00482DE6">
        <w:rPr>
          <w:rFonts w:ascii="Times New Roman" w:hAnsi="Times New Roman" w:cs="Times New Roman"/>
          <w:sz w:val="20"/>
          <w:szCs w:val="20"/>
          <w:shd w:val="clear" w:color="auto" w:fill="FFFFFF"/>
        </w:rPr>
        <w:t>Város/Község: </w:t>
      </w:r>
      <w:r w:rsidR="00FF38A5" w:rsidRPr="00482DE6">
        <w:rPr>
          <w:rFonts w:ascii="Times New Roman" w:hAnsi="Times New Roman" w:cs="Times New Roman"/>
          <w:sz w:val="20"/>
          <w:szCs w:val="20"/>
          <w:shd w:val="clear" w:color="auto" w:fill="FFFFFF"/>
        </w:rPr>
        <w:t>Bajót</w:t>
      </w:r>
    </w:p>
    <w:p w14:paraId="3DCBCC1D" w14:textId="066E8AB9" w:rsidR="00A46873" w:rsidRPr="00482DE6" w:rsidRDefault="00A46873" w:rsidP="00A46873">
      <w:pPr>
        <w:spacing w:after="0" w:line="240" w:lineRule="auto"/>
        <w:rPr>
          <w:rFonts w:ascii="Times New Roman" w:hAnsi="Times New Roman" w:cs="Times New Roman"/>
          <w:sz w:val="20"/>
          <w:szCs w:val="20"/>
          <w:shd w:val="clear" w:color="auto" w:fill="FFFFFF"/>
        </w:rPr>
      </w:pPr>
      <w:r w:rsidRPr="00482DE6">
        <w:rPr>
          <w:rFonts w:ascii="Times New Roman" w:hAnsi="Times New Roman" w:cs="Times New Roman"/>
          <w:sz w:val="20"/>
          <w:szCs w:val="20"/>
          <w:shd w:val="clear" w:color="auto" w:fill="FFFFFF"/>
        </w:rPr>
        <w:t>Postai irányítószám: 253</w:t>
      </w:r>
      <w:r w:rsidR="00FF38A5" w:rsidRPr="00482DE6">
        <w:rPr>
          <w:rFonts w:ascii="Times New Roman" w:hAnsi="Times New Roman" w:cs="Times New Roman"/>
          <w:sz w:val="20"/>
          <w:szCs w:val="20"/>
          <w:shd w:val="clear" w:color="auto" w:fill="FFFFFF"/>
        </w:rPr>
        <w:t>3</w:t>
      </w:r>
    </w:p>
    <w:p w14:paraId="4E623C04" w14:textId="77777777" w:rsidR="00A46873" w:rsidRPr="00482DE6" w:rsidRDefault="00A46873" w:rsidP="00FF38A5">
      <w:pPr>
        <w:spacing w:after="0" w:line="240" w:lineRule="auto"/>
        <w:rPr>
          <w:rFonts w:ascii="Times New Roman" w:hAnsi="Times New Roman" w:cs="Times New Roman"/>
          <w:sz w:val="20"/>
          <w:szCs w:val="20"/>
          <w:shd w:val="clear" w:color="auto" w:fill="FFFFFF"/>
        </w:rPr>
      </w:pPr>
      <w:r w:rsidRPr="00482DE6">
        <w:rPr>
          <w:rFonts w:ascii="Times New Roman" w:hAnsi="Times New Roman" w:cs="Times New Roman"/>
          <w:sz w:val="20"/>
          <w:szCs w:val="20"/>
          <w:shd w:val="clear" w:color="auto" w:fill="FFFFFF"/>
        </w:rPr>
        <w:t>Ország: HU</w:t>
      </w:r>
      <w:r w:rsidRPr="00482DE6">
        <w:rPr>
          <w:rFonts w:ascii="Times New Roman" w:hAnsi="Times New Roman" w:cs="Times New Roman"/>
          <w:sz w:val="20"/>
          <w:szCs w:val="20"/>
          <w:shd w:val="clear" w:color="auto" w:fill="FFFFFF"/>
        </w:rPr>
        <w:tab/>
      </w:r>
    </w:p>
    <w:p w14:paraId="29A54A3C" w14:textId="77777777" w:rsidR="00A46873" w:rsidRPr="00482DE6" w:rsidRDefault="00A46873" w:rsidP="00A46873">
      <w:pPr>
        <w:spacing w:after="0" w:line="240" w:lineRule="auto"/>
        <w:rPr>
          <w:rFonts w:ascii="Times New Roman" w:hAnsi="Times New Roman" w:cs="Times New Roman"/>
          <w:sz w:val="20"/>
          <w:szCs w:val="20"/>
          <w:shd w:val="clear" w:color="auto" w:fill="FFFFFF"/>
        </w:rPr>
      </w:pPr>
      <w:r w:rsidRPr="00482DE6">
        <w:rPr>
          <w:rFonts w:ascii="Times New Roman" w:hAnsi="Times New Roman" w:cs="Times New Roman"/>
          <w:sz w:val="20"/>
          <w:szCs w:val="20"/>
          <w:shd w:val="clear" w:color="auto" w:fill="FFFFFF"/>
        </w:rPr>
        <w:t>Kapcsolattartási pont(ok):</w:t>
      </w:r>
    </w:p>
    <w:p w14:paraId="451D9F09" w14:textId="4F0CD135" w:rsidR="00A46873" w:rsidRPr="00482DE6" w:rsidRDefault="00A46873" w:rsidP="00A46873">
      <w:pPr>
        <w:spacing w:after="0" w:line="240" w:lineRule="auto"/>
        <w:rPr>
          <w:rFonts w:ascii="Times New Roman" w:hAnsi="Times New Roman" w:cs="Times New Roman"/>
          <w:sz w:val="20"/>
          <w:szCs w:val="20"/>
          <w:shd w:val="clear" w:color="auto" w:fill="FFFFFF"/>
        </w:rPr>
      </w:pPr>
      <w:r w:rsidRPr="00482DE6">
        <w:rPr>
          <w:rFonts w:ascii="Times New Roman" w:hAnsi="Times New Roman" w:cs="Times New Roman"/>
          <w:sz w:val="20"/>
          <w:szCs w:val="20"/>
          <w:shd w:val="clear" w:color="auto" w:fill="FFFFFF"/>
        </w:rPr>
        <w:t>Címzett: </w:t>
      </w:r>
      <w:r w:rsidR="000E0C8A" w:rsidRPr="000E0C8A">
        <w:rPr>
          <w:rFonts w:ascii="Times New Roman" w:hAnsi="Times New Roman" w:cs="Times New Roman"/>
          <w:sz w:val="20"/>
          <w:szCs w:val="20"/>
          <w:shd w:val="clear" w:color="auto" w:fill="FFFFFF"/>
        </w:rPr>
        <w:t>Gnana Pragasam Derossi Raja  </w:t>
      </w:r>
    </w:p>
    <w:p w14:paraId="1C6B01CD" w14:textId="14F5DCDA" w:rsidR="00A46873" w:rsidRPr="00482DE6" w:rsidRDefault="00A46873" w:rsidP="00A46873">
      <w:pPr>
        <w:spacing w:after="0" w:line="240" w:lineRule="auto"/>
        <w:rPr>
          <w:rFonts w:ascii="Times New Roman" w:hAnsi="Times New Roman" w:cs="Times New Roman"/>
          <w:sz w:val="20"/>
          <w:szCs w:val="20"/>
          <w:shd w:val="clear" w:color="auto" w:fill="FFFFFF"/>
        </w:rPr>
      </w:pPr>
      <w:r w:rsidRPr="00482DE6">
        <w:rPr>
          <w:rFonts w:ascii="Times New Roman" w:hAnsi="Times New Roman" w:cs="Times New Roman"/>
          <w:sz w:val="20"/>
          <w:szCs w:val="20"/>
          <w:shd w:val="clear" w:color="auto" w:fill="FFFFFF"/>
        </w:rPr>
        <w:t>Telefon: </w:t>
      </w:r>
      <w:r w:rsidR="00FF38A5" w:rsidRPr="00482DE6">
        <w:rPr>
          <w:rFonts w:ascii="Times New Roman" w:hAnsi="Times New Roman" w:cs="Times New Roman"/>
          <w:sz w:val="20"/>
          <w:szCs w:val="20"/>
          <w:shd w:val="clear" w:color="auto" w:fill="FFFFFF"/>
        </w:rPr>
        <w:t>+36 33506340</w:t>
      </w:r>
    </w:p>
    <w:p w14:paraId="5030CDAB" w14:textId="6281BC43" w:rsidR="00A46873" w:rsidRPr="00482DE6" w:rsidRDefault="00A46873" w:rsidP="00A46873">
      <w:pPr>
        <w:spacing w:after="0" w:line="240" w:lineRule="auto"/>
        <w:rPr>
          <w:rFonts w:ascii="Times New Roman" w:hAnsi="Times New Roman" w:cs="Times New Roman"/>
          <w:sz w:val="20"/>
          <w:szCs w:val="20"/>
          <w:shd w:val="clear" w:color="auto" w:fill="FFFFFF"/>
        </w:rPr>
      </w:pPr>
      <w:r w:rsidRPr="00482DE6">
        <w:rPr>
          <w:rFonts w:ascii="Times New Roman" w:hAnsi="Times New Roman" w:cs="Times New Roman"/>
          <w:sz w:val="20"/>
          <w:szCs w:val="20"/>
          <w:shd w:val="clear" w:color="auto" w:fill="FFFFFF"/>
        </w:rPr>
        <w:t>E-mail: </w:t>
      </w:r>
      <w:r w:rsidR="00FF38A5" w:rsidRPr="00482DE6">
        <w:rPr>
          <w:rFonts w:ascii="Times New Roman" w:hAnsi="Times New Roman" w:cs="Times New Roman"/>
          <w:sz w:val="20"/>
          <w:szCs w:val="20"/>
          <w:shd w:val="clear" w:color="auto" w:fill="FFFFFF"/>
        </w:rPr>
        <w:t>szentkereszt@szaleziak.hu</w:t>
      </w:r>
    </w:p>
    <w:p w14:paraId="7B4EFBCC" w14:textId="15E27F1F" w:rsidR="00A46873" w:rsidRPr="00482DE6" w:rsidRDefault="00A46873" w:rsidP="00A46873">
      <w:pPr>
        <w:spacing w:after="0" w:line="240" w:lineRule="auto"/>
        <w:rPr>
          <w:rFonts w:ascii="Times New Roman" w:hAnsi="Times New Roman" w:cs="Times New Roman"/>
          <w:sz w:val="20"/>
          <w:szCs w:val="20"/>
          <w:shd w:val="clear" w:color="auto" w:fill="FFFFFF"/>
        </w:rPr>
      </w:pPr>
      <w:r w:rsidRPr="00482DE6">
        <w:rPr>
          <w:rFonts w:ascii="Times New Roman" w:hAnsi="Times New Roman" w:cs="Times New Roman"/>
          <w:sz w:val="20"/>
          <w:szCs w:val="20"/>
          <w:shd w:val="clear" w:color="auto" w:fill="FFFFFF"/>
        </w:rPr>
        <w:t>Fax: </w:t>
      </w:r>
      <w:r w:rsidR="00FF38A5" w:rsidRPr="00482DE6">
        <w:rPr>
          <w:rFonts w:ascii="Times New Roman" w:hAnsi="Times New Roman" w:cs="Times New Roman"/>
          <w:sz w:val="20"/>
          <w:szCs w:val="20"/>
          <w:shd w:val="clear" w:color="auto" w:fill="FFFFFF"/>
        </w:rPr>
        <w:t>-</w:t>
      </w:r>
      <w:r w:rsidRPr="00482DE6">
        <w:rPr>
          <w:rFonts w:ascii="Times New Roman" w:hAnsi="Times New Roman" w:cs="Times New Roman"/>
          <w:sz w:val="20"/>
          <w:szCs w:val="20"/>
          <w:shd w:val="clear" w:color="auto" w:fill="FFFFFF"/>
        </w:rPr>
        <w:t xml:space="preserve"> </w:t>
      </w:r>
    </w:p>
    <w:p w14:paraId="201EC9C8" w14:textId="0281623F" w:rsidR="00A46873" w:rsidRPr="00482DE6" w:rsidRDefault="00A46873" w:rsidP="00A46873">
      <w:pPr>
        <w:spacing w:after="0" w:line="240" w:lineRule="auto"/>
        <w:rPr>
          <w:rFonts w:ascii="Times New Roman" w:hAnsi="Times New Roman" w:cs="Times New Roman"/>
          <w:sz w:val="20"/>
          <w:szCs w:val="20"/>
          <w:shd w:val="clear" w:color="auto" w:fill="FFFFFF"/>
        </w:rPr>
      </w:pPr>
      <w:r w:rsidRPr="00482DE6">
        <w:rPr>
          <w:rFonts w:ascii="Times New Roman" w:hAnsi="Times New Roman" w:cs="Times New Roman"/>
          <w:sz w:val="20"/>
          <w:szCs w:val="20"/>
          <w:shd w:val="clear" w:color="auto" w:fill="FFFFFF"/>
        </w:rPr>
        <w:t>Az ajánlatkérő általános címe (URL): </w:t>
      </w:r>
      <w:r w:rsidR="00FF38A5" w:rsidRPr="00482DE6">
        <w:rPr>
          <w:rFonts w:ascii="Times New Roman" w:hAnsi="Times New Roman" w:cs="Times New Roman"/>
          <w:sz w:val="20"/>
          <w:szCs w:val="20"/>
          <w:shd w:val="clear" w:color="auto" w:fill="FFFFFF"/>
        </w:rPr>
        <w:t>-</w:t>
      </w:r>
    </w:p>
    <w:p w14:paraId="0A23FE83" w14:textId="77777777" w:rsidR="00037219" w:rsidRPr="00482DE6" w:rsidRDefault="00037219" w:rsidP="00037219">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I.2) Közös közbeszerzés</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482DE6" w:rsidRPr="00482DE6" w14:paraId="776EFF5F" w14:textId="77777777" w:rsidTr="00CA14E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1E7ABDA" w14:textId="77777777"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A szerződés közös közbeszerzés formájában valósul meg.</w:t>
            </w:r>
          </w:p>
          <w:p w14:paraId="4FB88FE1" w14:textId="77777777" w:rsidR="00037219" w:rsidRPr="00482DE6" w:rsidRDefault="00037219" w:rsidP="00CA14EB">
            <w:pPr>
              <w:spacing w:before="80" w:after="80" w:line="240" w:lineRule="auto"/>
              <w:ind w:left="380"/>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Meghatalmazott ajánlatkérő nélkül.</w:t>
            </w:r>
          </w:p>
          <w:p w14:paraId="767481BA" w14:textId="77777777" w:rsidR="00037219" w:rsidRPr="00482DE6" w:rsidRDefault="00037219" w:rsidP="00CA14EB">
            <w:pPr>
              <w:spacing w:before="80" w:after="80" w:line="240" w:lineRule="auto"/>
              <w:ind w:left="380"/>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Az I.1) pontban feltüntetett ajánlatkérők közül meghatalmazott ajánlatkérő: </w:t>
            </w:r>
            <w:r w:rsidRPr="00482DE6">
              <w:rPr>
                <w:rFonts w:ascii="Times New Roman" w:eastAsia="Times New Roman" w:hAnsi="Times New Roman" w:cs="Times New Roman"/>
                <w:i/>
                <w:iCs/>
                <w:sz w:val="20"/>
                <w:szCs w:val="20"/>
                <w:lang w:eastAsia="hu-HU"/>
              </w:rPr>
              <w:t>(adja meg ajánlatkérő nevét)</w:t>
            </w:r>
          </w:p>
          <w:p w14:paraId="6EA1B859" w14:textId="77777777" w:rsidR="00037219" w:rsidRPr="00482DE6" w:rsidRDefault="00037219" w:rsidP="00CA14EB">
            <w:pPr>
              <w:spacing w:before="80" w:after="80" w:line="240" w:lineRule="auto"/>
              <w:ind w:left="560" w:hanging="180"/>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Ajánlatkérőnek minősülő meghatalmazott szervezet, mely az I.1) pontban nem került feltüntetésre: </w:t>
            </w:r>
            <w:r w:rsidRPr="00482DE6">
              <w:rPr>
                <w:rFonts w:ascii="Times New Roman" w:eastAsia="Times New Roman" w:hAnsi="Times New Roman" w:cs="Times New Roman"/>
                <w:i/>
                <w:iCs/>
                <w:sz w:val="20"/>
                <w:szCs w:val="20"/>
                <w:lang w:eastAsia="hu-HU"/>
              </w:rPr>
              <w:t>(adja meg a szerződést nem kötő ajánlatkérőnek minősülő szervezet nevét, címét és azonosítószámát)</w:t>
            </w:r>
          </w:p>
          <w:p w14:paraId="4D2A313B" w14:textId="77777777"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Több ország részvételével megvalósuló közös közbeszerzés.</w:t>
            </w:r>
          </w:p>
          <w:p w14:paraId="66AF8ADC" w14:textId="77777777"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A szerződést központi beszerző szerv ítéli oda.</w:t>
            </w:r>
          </w:p>
        </w:tc>
      </w:tr>
    </w:tbl>
    <w:p w14:paraId="7847DD77" w14:textId="77777777" w:rsidR="00037219" w:rsidRPr="00482DE6" w:rsidRDefault="00037219" w:rsidP="00037219">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I.3) Kommunikáció</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482DE6" w:rsidRPr="00482DE6" w14:paraId="598875ED" w14:textId="77777777" w:rsidTr="00CA14E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808051B" w14:textId="12D871E9" w:rsidR="00037219" w:rsidRPr="00482DE6" w:rsidRDefault="00037219" w:rsidP="00CA14EB">
            <w:pPr>
              <w:spacing w:before="80" w:after="80" w:line="240" w:lineRule="auto"/>
              <w:rPr>
                <w:rFonts w:ascii="Times New Roman" w:hAnsi="Times New Roman" w:cs="Times New Roman"/>
                <w:sz w:val="20"/>
                <w:szCs w:val="20"/>
              </w:rPr>
            </w:pPr>
            <w:r w:rsidRPr="00482DE6">
              <w:rPr>
                <w:rFonts w:ascii="Times New Roman" w:eastAsia="Times New Roman" w:hAnsi="Times New Roman" w:cs="Times New Roman"/>
                <w:sz w:val="20"/>
                <w:szCs w:val="20"/>
                <w:lang w:eastAsia="hu-HU"/>
              </w:rPr>
              <w:t>x A közbeszerzési dokumentumok korlátozás nélkül, teljes körűen, közvetlenül és díjmentesen elérhetők a következő címen:</w:t>
            </w:r>
            <w:r w:rsidRPr="00482DE6">
              <w:rPr>
                <w:rFonts w:ascii="Times New Roman" w:eastAsia="Times New Roman" w:hAnsi="Times New Roman" w:cs="Times New Roman"/>
                <w:i/>
                <w:iCs/>
                <w:sz w:val="20"/>
                <w:szCs w:val="20"/>
                <w:lang w:eastAsia="hu-HU"/>
              </w:rPr>
              <w:t xml:space="preserve">(URL) </w:t>
            </w:r>
            <w:r w:rsidR="00F51F3B" w:rsidRPr="00482DE6">
              <w:rPr>
                <w:rFonts w:ascii="Times New Roman" w:hAnsi="Times New Roman" w:cs="Times New Roman"/>
                <w:i/>
                <w:sz w:val="20"/>
                <w:szCs w:val="20"/>
              </w:rPr>
              <w:t>https://ekr.gov.hu/portal/kezdolap</w:t>
            </w:r>
          </w:p>
          <w:p w14:paraId="66B8C5C8" w14:textId="77777777"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A közbeszerzési dokumentumokhoz történő hozzáférés korlátozott. További információ a következő helyről érhető el: </w:t>
            </w:r>
            <w:r w:rsidRPr="00482DE6">
              <w:rPr>
                <w:rFonts w:ascii="Times New Roman" w:eastAsia="Times New Roman" w:hAnsi="Times New Roman" w:cs="Times New Roman"/>
                <w:i/>
                <w:iCs/>
                <w:sz w:val="20"/>
                <w:szCs w:val="20"/>
                <w:lang w:eastAsia="hu-HU"/>
              </w:rPr>
              <w:t>(URL)</w:t>
            </w:r>
          </w:p>
        </w:tc>
      </w:tr>
      <w:tr w:rsidR="00482DE6" w:rsidRPr="00482DE6" w14:paraId="14A3AD18" w14:textId="77777777" w:rsidTr="00CA14E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320F0FE"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További információ a következő címen szerezhető be</w:t>
            </w:r>
          </w:p>
          <w:p w14:paraId="01CA2FB2"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a fent említett cím</w:t>
            </w:r>
          </w:p>
          <w:p w14:paraId="449476F6" w14:textId="77777777" w:rsidR="00037219" w:rsidRPr="00482DE6" w:rsidRDefault="007B4CE4" w:rsidP="00CA14EB">
            <w:pPr>
              <w:spacing w:before="80" w:after="80" w:line="240" w:lineRule="auto"/>
              <w:jc w:val="both"/>
              <w:rPr>
                <w:rFonts w:ascii="Times New Roman" w:eastAsia="Times New Roman" w:hAnsi="Times New Roman" w:cs="Times New Roman"/>
                <w:i/>
                <w:iCs/>
                <w:sz w:val="20"/>
                <w:szCs w:val="20"/>
                <w:lang w:eastAsia="hu-HU"/>
              </w:rPr>
            </w:pPr>
            <w:r w:rsidRPr="00482DE6">
              <w:rPr>
                <w:rFonts w:ascii="Times New Roman" w:eastAsia="Times New Roman" w:hAnsi="Times New Roman" w:cs="Times New Roman"/>
                <w:sz w:val="20"/>
                <w:szCs w:val="20"/>
                <w:lang w:eastAsia="hu-HU"/>
              </w:rPr>
              <w:t xml:space="preserve">x </w:t>
            </w:r>
            <w:r w:rsidR="00037219" w:rsidRPr="00482DE6">
              <w:rPr>
                <w:rFonts w:ascii="Times New Roman" w:eastAsia="Times New Roman" w:hAnsi="Times New Roman" w:cs="Times New Roman"/>
                <w:sz w:val="20"/>
                <w:szCs w:val="20"/>
                <w:lang w:eastAsia="hu-HU"/>
              </w:rPr>
              <w:t>másik cím: </w:t>
            </w:r>
            <w:r w:rsidR="00037219" w:rsidRPr="00482DE6">
              <w:rPr>
                <w:rFonts w:ascii="Times New Roman" w:eastAsia="Times New Roman" w:hAnsi="Times New Roman" w:cs="Times New Roman"/>
                <w:i/>
                <w:iCs/>
                <w:sz w:val="20"/>
                <w:szCs w:val="20"/>
                <w:lang w:eastAsia="hu-HU"/>
              </w:rPr>
              <w:t>(adjon meg másik címet)</w:t>
            </w:r>
          </w:p>
          <w:p w14:paraId="6360D3A1" w14:textId="1EA892A4" w:rsidR="00037219" w:rsidRPr="00482DE6" w:rsidRDefault="00F51F3B" w:rsidP="00CA14EB">
            <w:pPr>
              <w:pStyle w:val="Szvegtrzs"/>
              <w:keepLines/>
              <w:rPr>
                <w:rFonts w:ascii="Times New Roman" w:hAnsi="Times New Roman"/>
                <w:sz w:val="20"/>
                <w:szCs w:val="20"/>
              </w:rPr>
            </w:pPr>
            <w:r w:rsidRPr="00482DE6">
              <w:rPr>
                <w:rFonts w:ascii="Times New Roman" w:hAnsi="Times New Roman"/>
                <w:sz w:val="20"/>
                <w:szCs w:val="20"/>
              </w:rPr>
              <w:t>https://ekr.gov.hu/portal/kezdolap</w:t>
            </w:r>
          </w:p>
        </w:tc>
      </w:tr>
      <w:tr w:rsidR="00482DE6" w:rsidRPr="00482DE6" w14:paraId="0BDD4B6E" w14:textId="77777777" w:rsidTr="00CA14E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63430E2"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Az ajánlat vagy részvételi jelentkezés benyújtandó</w:t>
            </w:r>
          </w:p>
          <w:p w14:paraId="7B442CA8"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elektronikus úton: </w:t>
            </w:r>
            <w:r w:rsidRPr="00482DE6">
              <w:rPr>
                <w:rFonts w:ascii="Times New Roman" w:eastAsia="Times New Roman" w:hAnsi="Times New Roman" w:cs="Times New Roman"/>
                <w:i/>
                <w:iCs/>
                <w:sz w:val="20"/>
                <w:szCs w:val="20"/>
                <w:lang w:eastAsia="hu-HU"/>
              </w:rPr>
              <w:t>(URL)</w:t>
            </w:r>
          </w:p>
          <w:p w14:paraId="01723214"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a fent említett címre</w:t>
            </w:r>
          </w:p>
          <w:p w14:paraId="14F7E549" w14:textId="77777777" w:rsidR="00037219" w:rsidRPr="00482DE6" w:rsidRDefault="007B4CE4" w:rsidP="00CA14EB">
            <w:pPr>
              <w:spacing w:before="80" w:after="80" w:line="240" w:lineRule="auto"/>
              <w:jc w:val="both"/>
              <w:rPr>
                <w:rFonts w:ascii="Times New Roman" w:eastAsia="Times New Roman" w:hAnsi="Times New Roman" w:cs="Times New Roman"/>
                <w:i/>
                <w:iCs/>
                <w:sz w:val="20"/>
                <w:szCs w:val="20"/>
                <w:lang w:eastAsia="hu-HU"/>
              </w:rPr>
            </w:pPr>
            <w:r w:rsidRPr="00482DE6">
              <w:rPr>
                <w:rFonts w:ascii="Times New Roman" w:eastAsia="Times New Roman" w:hAnsi="Times New Roman" w:cs="Times New Roman"/>
                <w:sz w:val="20"/>
                <w:szCs w:val="20"/>
                <w:lang w:eastAsia="hu-HU"/>
              </w:rPr>
              <w:t xml:space="preserve">x </w:t>
            </w:r>
            <w:r w:rsidR="00037219" w:rsidRPr="00482DE6">
              <w:rPr>
                <w:rFonts w:ascii="Times New Roman" w:eastAsia="Times New Roman" w:hAnsi="Times New Roman" w:cs="Times New Roman"/>
                <w:sz w:val="20"/>
                <w:szCs w:val="20"/>
                <w:lang w:eastAsia="hu-HU"/>
              </w:rPr>
              <w:t>a következő címre: </w:t>
            </w:r>
            <w:r w:rsidR="00037219" w:rsidRPr="00482DE6">
              <w:rPr>
                <w:rFonts w:ascii="Times New Roman" w:eastAsia="Times New Roman" w:hAnsi="Times New Roman" w:cs="Times New Roman"/>
                <w:i/>
                <w:iCs/>
                <w:sz w:val="20"/>
                <w:szCs w:val="20"/>
                <w:lang w:eastAsia="hu-HU"/>
              </w:rPr>
              <w:t>(adjon meg másik címet)</w:t>
            </w:r>
          </w:p>
          <w:p w14:paraId="52185E0F" w14:textId="74C639B1" w:rsidR="00037219" w:rsidRPr="00482DE6" w:rsidRDefault="00F51F3B" w:rsidP="00CA14EB">
            <w:pPr>
              <w:pStyle w:val="Szvegtrzs"/>
              <w:keepLines/>
              <w:rPr>
                <w:rFonts w:ascii="Times New Roman" w:hAnsi="Times New Roman"/>
                <w:sz w:val="20"/>
                <w:szCs w:val="20"/>
              </w:rPr>
            </w:pPr>
            <w:r w:rsidRPr="00482DE6">
              <w:rPr>
                <w:rFonts w:ascii="Times New Roman" w:hAnsi="Times New Roman"/>
                <w:sz w:val="20"/>
                <w:szCs w:val="20"/>
              </w:rPr>
              <w:t>https://ekr.gov.hu/portal/kezdolap</w:t>
            </w:r>
          </w:p>
        </w:tc>
      </w:tr>
      <w:tr w:rsidR="00482DE6" w:rsidRPr="00482DE6" w14:paraId="7109E243" w14:textId="77777777" w:rsidTr="00CA14E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3A3769B"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Az elektronikus kommunikáció olyan eszközök és berendezések használatát igényli, amelyek nem általánosan hozzáférhetők. Ezen eszközök és berendezések korlátozás nélkül, teljes körűen, közvetlenül és díjmentesen elérhetők a következő címen: </w:t>
            </w:r>
            <w:r w:rsidRPr="00482DE6">
              <w:rPr>
                <w:rFonts w:ascii="Times New Roman" w:eastAsia="Times New Roman" w:hAnsi="Times New Roman" w:cs="Times New Roman"/>
                <w:i/>
                <w:iCs/>
                <w:sz w:val="20"/>
                <w:szCs w:val="20"/>
                <w:lang w:eastAsia="hu-HU"/>
              </w:rPr>
              <w:t>(URL)</w:t>
            </w:r>
          </w:p>
        </w:tc>
      </w:tr>
    </w:tbl>
    <w:p w14:paraId="233A08E5" w14:textId="77777777" w:rsidR="00037219" w:rsidRPr="00482DE6" w:rsidRDefault="00037219" w:rsidP="00037219">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I.4) Az ajánlatkérő típusa</w:t>
      </w:r>
    </w:p>
    <w:tbl>
      <w:tblPr>
        <w:tblW w:w="9795" w:type="dxa"/>
        <w:tblCellMar>
          <w:top w:w="15" w:type="dxa"/>
          <w:left w:w="15" w:type="dxa"/>
          <w:bottom w:w="15" w:type="dxa"/>
          <w:right w:w="15" w:type="dxa"/>
        </w:tblCellMar>
        <w:tblLook w:val="04A0" w:firstRow="1" w:lastRow="0" w:firstColumn="1" w:lastColumn="0" w:noHBand="0" w:noVBand="1"/>
      </w:tblPr>
      <w:tblGrid>
        <w:gridCol w:w="3303"/>
        <w:gridCol w:w="6492"/>
      </w:tblGrid>
      <w:tr w:rsidR="00482DE6" w:rsidRPr="00482DE6" w14:paraId="7F59A1B1" w14:textId="77777777" w:rsidTr="00CA14E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4740A0B"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Központi szintű</w:t>
            </w:r>
          </w:p>
          <w:p w14:paraId="72B1FB18" w14:textId="321A646A" w:rsidR="00037219" w:rsidRPr="00482DE6" w:rsidRDefault="00FF38A5"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lastRenderedPageBreak/>
              <w:t></w:t>
            </w:r>
            <w:r w:rsidR="00037219" w:rsidRPr="00482DE6">
              <w:rPr>
                <w:rFonts w:ascii="Times New Roman" w:eastAsia="Times New Roman" w:hAnsi="Times New Roman" w:cs="Times New Roman"/>
                <w:sz w:val="20"/>
                <w:szCs w:val="20"/>
                <w:lang w:eastAsia="hu-HU"/>
              </w:rPr>
              <w:t xml:space="preserve"> Regionális/helyi szintű</w:t>
            </w:r>
          </w:p>
          <w:p w14:paraId="30FAC347"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Közjogi szervezet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F224280"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lastRenderedPageBreak/>
              <w:t> Közszolgáltató</w:t>
            </w:r>
          </w:p>
          <w:p w14:paraId="005DFBD3" w14:textId="37700EF6"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lastRenderedPageBreak/>
              <w:t> </w:t>
            </w:r>
            <w:r w:rsidR="00FF38A5" w:rsidRPr="00482DE6">
              <w:rPr>
                <w:rFonts w:ascii="Times New Roman" w:eastAsia="Times New Roman" w:hAnsi="Times New Roman" w:cs="Times New Roman"/>
                <w:sz w:val="20"/>
                <w:szCs w:val="20"/>
                <w:lang w:eastAsia="hu-HU"/>
              </w:rPr>
              <w:t xml:space="preserve">x </w:t>
            </w:r>
            <w:r w:rsidRPr="00482DE6">
              <w:rPr>
                <w:rFonts w:ascii="Times New Roman" w:eastAsia="Times New Roman" w:hAnsi="Times New Roman" w:cs="Times New Roman"/>
                <w:sz w:val="20"/>
                <w:szCs w:val="20"/>
                <w:lang w:eastAsia="hu-HU"/>
              </w:rPr>
              <w:t>Támogatott szervezet [Kbt. 5. § (2)-(3) bekezdés]</w:t>
            </w:r>
          </w:p>
          <w:p w14:paraId="30928088"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Egyéb:</w:t>
            </w:r>
          </w:p>
        </w:tc>
      </w:tr>
    </w:tbl>
    <w:p w14:paraId="2C9D0C0C" w14:textId="77777777" w:rsidR="00037219" w:rsidRPr="00482DE6" w:rsidRDefault="00037219" w:rsidP="00037219">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lastRenderedPageBreak/>
        <w:t>I.5) Fő tevékenység </w:t>
      </w:r>
      <w:r w:rsidRPr="00482DE6">
        <w:rPr>
          <w:rFonts w:ascii="Times New Roman" w:eastAsia="Times New Roman" w:hAnsi="Times New Roman" w:cs="Times New Roman"/>
          <w:i/>
          <w:iCs/>
          <w:sz w:val="20"/>
          <w:szCs w:val="20"/>
          <w:lang w:eastAsia="hu-HU"/>
        </w:rPr>
        <w:t>(klasszikus ajánlatkérők esetében)</w:t>
      </w:r>
    </w:p>
    <w:tbl>
      <w:tblPr>
        <w:tblW w:w="9795" w:type="dxa"/>
        <w:tblCellMar>
          <w:top w:w="15" w:type="dxa"/>
          <w:left w:w="15" w:type="dxa"/>
          <w:bottom w:w="15" w:type="dxa"/>
          <w:right w:w="15" w:type="dxa"/>
        </w:tblCellMar>
        <w:tblLook w:val="04A0" w:firstRow="1" w:lastRow="0" w:firstColumn="1" w:lastColumn="0" w:noHBand="0" w:noVBand="1"/>
      </w:tblPr>
      <w:tblGrid>
        <w:gridCol w:w="4092"/>
        <w:gridCol w:w="5703"/>
      </w:tblGrid>
      <w:tr w:rsidR="00482DE6" w:rsidRPr="00482DE6" w14:paraId="04B40A06" w14:textId="77777777" w:rsidTr="00CA14E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FE3EEDF" w14:textId="4E212091" w:rsidR="00037219" w:rsidRPr="00482DE6" w:rsidRDefault="00FF38A5"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w:t>
            </w:r>
            <w:r w:rsidR="00037219" w:rsidRPr="00482DE6">
              <w:rPr>
                <w:rFonts w:ascii="Times New Roman" w:eastAsia="Times New Roman" w:hAnsi="Times New Roman" w:cs="Times New Roman"/>
                <w:sz w:val="20"/>
                <w:szCs w:val="20"/>
                <w:lang w:eastAsia="hu-HU"/>
              </w:rPr>
              <w:t xml:space="preserve"> Általános közszolgáltatások</w:t>
            </w:r>
          </w:p>
          <w:p w14:paraId="064F9192"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Honvédelem</w:t>
            </w:r>
          </w:p>
          <w:p w14:paraId="35903620"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Közrend és biztonság</w:t>
            </w:r>
          </w:p>
          <w:p w14:paraId="78794A48"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Környezetvédelem</w:t>
            </w:r>
          </w:p>
          <w:p w14:paraId="60239222"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Gazdasági és pénzügyek</w:t>
            </w:r>
          </w:p>
          <w:p w14:paraId="4FAA046F" w14:textId="77777777" w:rsidR="00037219" w:rsidRPr="00482DE6" w:rsidRDefault="00037219" w:rsidP="00CA14EB">
            <w:pPr>
              <w:spacing w:before="80" w:after="80" w:line="240" w:lineRule="auto"/>
              <w:ind w:left="180" w:hanging="180"/>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Egészségügy</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878E73F"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Lakásszolgáltatás és közösségi rekreáció</w:t>
            </w:r>
          </w:p>
          <w:p w14:paraId="614C3C51"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Szociális védelem</w:t>
            </w:r>
          </w:p>
          <w:p w14:paraId="44B2E6DD" w14:textId="40F536D4" w:rsidR="00037219" w:rsidRPr="00482DE6" w:rsidRDefault="00FF38A5"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x</w:t>
            </w:r>
            <w:r w:rsidR="00037219" w:rsidRPr="00482DE6">
              <w:rPr>
                <w:rFonts w:ascii="Times New Roman" w:eastAsia="Times New Roman" w:hAnsi="Times New Roman" w:cs="Times New Roman"/>
                <w:sz w:val="20"/>
                <w:szCs w:val="20"/>
                <w:lang w:eastAsia="hu-HU"/>
              </w:rPr>
              <w:t> Szabadidő, kultúra és vallás</w:t>
            </w:r>
          </w:p>
          <w:p w14:paraId="1E4F744B"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Oktatás</w:t>
            </w:r>
          </w:p>
          <w:p w14:paraId="692D2A13"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Egyéb tevékenység:</w:t>
            </w:r>
          </w:p>
        </w:tc>
      </w:tr>
    </w:tbl>
    <w:p w14:paraId="09F149F8" w14:textId="77777777" w:rsidR="00037219" w:rsidRPr="00482DE6" w:rsidRDefault="00037219" w:rsidP="00037219">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I.6) Fő tevékenység </w:t>
      </w:r>
      <w:r w:rsidRPr="00482DE6">
        <w:rPr>
          <w:rFonts w:ascii="Times New Roman" w:eastAsia="Times New Roman" w:hAnsi="Times New Roman" w:cs="Times New Roman"/>
          <w:i/>
          <w:iCs/>
          <w:sz w:val="20"/>
          <w:szCs w:val="20"/>
          <w:lang w:eastAsia="hu-HU"/>
        </w:rPr>
        <w:t>(közszolgáltató ajánlatkérők esetében)</w:t>
      </w:r>
    </w:p>
    <w:tbl>
      <w:tblPr>
        <w:tblW w:w="9795" w:type="dxa"/>
        <w:tblCellMar>
          <w:top w:w="15" w:type="dxa"/>
          <w:left w:w="15" w:type="dxa"/>
          <w:bottom w:w="15" w:type="dxa"/>
          <w:right w:w="15" w:type="dxa"/>
        </w:tblCellMar>
        <w:tblLook w:val="04A0" w:firstRow="1" w:lastRow="0" w:firstColumn="1" w:lastColumn="0" w:noHBand="0" w:noVBand="1"/>
      </w:tblPr>
      <w:tblGrid>
        <w:gridCol w:w="4668"/>
        <w:gridCol w:w="5127"/>
      </w:tblGrid>
      <w:tr w:rsidR="00482DE6" w:rsidRPr="00482DE6" w14:paraId="6BC7C474" w14:textId="77777777" w:rsidTr="00CA14E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8AF7501"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Gáz- és hőenergia termelése, szállítása és elosztása</w:t>
            </w:r>
          </w:p>
          <w:p w14:paraId="4E286CE5"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Villamos energia</w:t>
            </w:r>
          </w:p>
          <w:p w14:paraId="7FE67C9B"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Földgáz és kőolaj kitermelése</w:t>
            </w:r>
          </w:p>
          <w:p w14:paraId="48474A55"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Szén és más szilárd tüzelőanyag feltárása és kitermelése</w:t>
            </w:r>
          </w:p>
          <w:p w14:paraId="71FB7AD0"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Víz</w:t>
            </w:r>
          </w:p>
          <w:p w14:paraId="57A378E5"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Postai szolgáltatások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561C26F" w14:textId="77777777" w:rsidR="00037219" w:rsidRPr="00482DE6" w:rsidRDefault="00037219" w:rsidP="00CA14EB">
            <w:pPr>
              <w:spacing w:before="80" w:after="80" w:line="240" w:lineRule="auto"/>
              <w:ind w:left="280" w:hanging="280"/>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Vasúti szolgáltatások</w:t>
            </w:r>
          </w:p>
          <w:p w14:paraId="026CDC9E" w14:textId="77777777" w:rsidR="00037219" w:rsidRPr="00482DE6" w:rsidRDefault="00037219" w:rsidP="00CA14EB">
            <w:pPr>
              <w:spacing w:before="80" w:after="80" w:line="240" w:lineRule="auto"/>
              <w:ind w:left="280" w:hanging="280"/>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Városi vasúti, villamos-, trolibusz- és autóbusz-szolgáltatások</w:t>
            </w:r>
          </w:p>
          <w:p w14:paraId="25584708" w14:textId="77777777" w:rsidR="00037219" w:rsidRPr="00482DE6" w:rsidRDefault="00037219" w:rsidP="00CA14EB">
            <w:pPr>
              <w:spacing w:before="80" w:after="80" w:line="240" w:lineRule="auto"/>
              <w:ind w:left="280" w:hanging="280"/>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Kikötői tevékenységek</w:t>
            </w:r>
          </w:p>
          <w:p w14:paraId="46A9C923" w14:textId="77777777" w:rsidR="00037219" w:rsidRPr="00482DE6" w:rsidRDefault="00037219" w:rsidP="00CA14EB">
            <w:pPr>
              <w:spacing w:before="80" w:after="80" w:line="240" w:lineRule="auto"/>
              <w:ind w:left="280" w:hanging="280"/>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Repülőtéri tevékenységek</w:t>
            </w:r>
          </w:p>
          <w:p w14:paraId="7A961C47" w14:textId="77777777" w:rsidR="00037219" w:rsidRPr="00482DE6" w:rsidRDefault="00037219" w:rsidP="00CA14EB">
            <w:pPr>
              <w:spacing w:before="80" w:after="80" w:line="240" w:lineRule="auto"/>
              <w:ind w:left="280" w:hanging="280"/>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Egyéb tevékenység:</w:t>
            </w:r>
          </w:p>
        </w:tc>
      </w:tr>
    </w:tbl>
    <w:p w14:paraId="69C88F4C" w14:textId="77777777" w:rsidR="00037219" w:rsidRPr="00482DE6" w:rsidRDefault="00037219" w:rsidP="00037219">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II. szakasz: Tárgy</w:t>
      </w:r>
    </w:p>
    <w:p w14:paraId="4E2E4BDF" w14:textId="77777777" w:rsidR="00037219" w:rsidRPr="00482DE6" w:rsidRDefault="00037219" w:rsidP="00037219">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II.1) Meghatározás</w:t>
      </w:r>
    </w:p>
    <w:tbl>
      <w:tblPr>
        <w:tblW w:w="9795" w:type="dxa"/>
        <w:tblCellMar>
          <w:top w:w="15" w:type="dxa"/>
          <w:left w:w="15" w:type="dxa"/>
          <w:bottom w:w="15" w:type="dxa"/>
          <w:right w:w="15" w:type="dxa"/>
        </w:tblCellMar>
        <w:tblLook w:val="04A0" w:firstRow="1" w:lastRow="0" w:firstColumn="1" w:lastColumn="0" w:noHBand="0" w:noVBand="1"/>
      </w:tblPr>
      <w:tblGrid>
        <w:gridCol w:w="7382"/>
        <w:gridCol w:w="2413"/>
      </w:tblGrid>
      <w:tr w:rsidR="00482DE6" w:rsidRPr="00482DE6" w14:paraId="7CD1B00E" w14:textId="77777777" w:rsidTr="00CA14E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1218E1D" w14:textId="1EE37002" w:rsidR="00037219" w:rsidRPr="00482DE6" w:rsidRDefault="00037219" w:rsidP="004845B1">
            <w:pPr>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II.1.1) Elnevezés:</w:t>
            </w:r>
            <w:r w:rsidRPr="00482DE6">
              <w:rPr>
                <w:rFonts w:ascii="Times New Roman" w:hAnsi="Times New Roman" w:cs="Times New Roman"/>
                <w:bCs/>
                <w:sz w:val="20"/>
                <w:szCs w:val="20"/>
              </w:rPr>
              <w:t xml:space="preserve"> </w:t>
            </w:r>
            <w:r w:rsidR="00FF38A5" w:rsidRPr="00482DE6">
              <w:rPr>
                <w:rFonts w:ascii="Times New Roman" w:eastAsia="Times New Roman" w:hAnsi="Times New Roman" w:cs="Times New Roman"/>
                <w:sz w:val="20"/>
                <w:szCs w:val="20"/>
                <w:lang w:eastAsia="hu-HU"/>
              </w:rPr>
              <w:t>Gerecse Naturpark Látogatóközpont építés-szerelés kivitelezés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F55E226"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Hivatkozási szám: </w:t>
            </w:r>
            <w:r w:rsidRPr="00482DE6">
              <w:rPr>
                <w:rFonts w:ascii="Times New Roman" w:eastAsia="Times New Roman" w:hAnsi="Times New Roman" w:cs="Times New Roman"/>
                <w:sz w:val="20"/>
                <w:szCs w:val="20"/>
                <w:vertAlign w:val="superscript"/>
                <w:lang w:eastAsia="hu-HU"/>
              </w:rPr>
              <w:t>2</w:t>
            </w:r>
          </w:p>
        </w:tc>
      </w:tr>
      <w:tr w:rsidR="00482DE6" w:rsidRPr="00482DE6" w14:paraId="1D1FCBE1" w14:textId="77777777" w:rsidTr="00CA14EB">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35C0AA4" w14:textId="77777777" w:rsidR="00037219" w:rsidRPr="00482DE6" w:rsidRDefault="00037219" w:rsidP="00CA14EB">
            <w:pPr>
              <w:spacing w:before="80" w:after="80" w:line="240" w:lineRule="auto"/>
              <w:rPr>
                <w:rFonts w:ascii="Times New Roman" w:hAnsi="Times New Roman" w:cs="Times New Roman"/>
                <w:sz w:val="20"/>
                <w:szCs w:val="20"/>
              </w:rPr>
            </w:pPr>
            <w:r w:rsidRPr="00482DE6">
              <w:rPr>
                <w:rFonts w:ascii="Times New Roman" w:eastAsia="Times New Roman" w:hAnsi="Times New Roman" w:cs="Times New Roman"/>
                <w:b/>
                <w:bCs/>
                <w:sz w:val="20"/>
                <w:szCs w:val="20"/>
                <w:lang w:eastAsia="hu-HU"/>
              </w:rPr>
              <w:t>II.1.2) Fő CPV-kód:</w:t>
            </w:r>
            <w:r w:rsidRPr="00482DE6">
              <w:rPr>
                <w:rFonts w:ascii="Times New Roman" w:eastAsia="Times New Roman" w:hAnsi="Times New Roman" w:cs="Times New Roman"/>
                <w:sz w:val="20"/>
                <w:szCs w:val="20"/>
                <w:lang w:eastAsia="hu-HU"/>
              </w:rPr>
              <w:t> </w:t>
            </w:r>
            <w:r w:rsidRPr="00482DE6">
              <w:rPr>
                <w:rFonts w:ascii="Times New Roman" w:hAnsi="Times New Roman" w:cs="Times New Roman"/>
                <w:sz w:val="20"/>
                <w:szCs w:val="20"/>
              </w:rPr>
              <w:t>45000000-7</w:t>
            </w:r>
          </w:p>
          <w:p w14:paraId="4D10EB4D"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Kiegészítő CPV-kód: </w:t>
            </w:r>
          </w:p>
        </w:tc>
      </w:tr>
      <w:tr w:rsidR="00482DE6" w:rsidRPr="00482DE6" w14:paraId="2F101EF5" w14:textId="77777777" w:rsidTr="00CA14EB">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7DD4795"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II.1.3) A szerződés típusa</w:t>
            </w:r>
            <w:r w:rsidRPr="00482DE6">
              <w:rPr>
                <w:rFonts w:ascii="Times New Roman" w:eastAsia="Times New Roman" w:hAnsi="Times New Roman" w:cs="Times New Roman"/>
                <w:sz w:val="20"/>
                <w:szCs w:val="20"/>
                <w:lang w:eastAsia="hu-HU"/>
              </w:rPr>
              <w:t> x Építési beruházás  Árubeszerzés  Szolgáltatásmegrendelés</w:t>
            </w:r>
          </w:p>
        </w:tc>
      </w:tr>
      <w:tr w:rsidR="00482DE6" w:rsidRPr="00482DE6" w14:paraId="12A9D629" w14:textId="77777777" w:rsidTr="00CA14EB">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8807233" w14:textId="01FEDF91" w:rsidR="00037219" w:rsidRPr="00482DE6" w:rsidRDefault="00037219" w:rsidP="004845B1">
            <w:pPr>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II.1.4) A közbeszerzés rövid ismertetése:</w:t>
            </w:r>
            <w:r w:rsidRPr="00482DE6">
              <w:rPr>
                <w:rFonts w:ascii="Times New Roman" w:hAnsi="Times New Roman" w:cs="Times New Roman"/>
                <w:sz w:val="20"/>
                <w:szCs w:val="20"/>
              </w:rPr>
              <w:t xml:space="preserve"> </w:t>
            </w:r>
            <w:r w:rsidR="00FF38A5" w:rsidRPr="00482DE6">
              <w:rPr>
                <w:rFonts w:ascii="Times New Roman" w:eastAsia="Times New Roman" w:hAnsi="Times New Roman" w:cs="Times New Roman"/>
                <w:sz w:val="20"/>
                <w:szCs w:val="20"/>
                <w:lang w:eastAsia="hu-HU"/>
              </w:rPr>
              <w:t>Gerecse Naturpark Látogatóközpont építés-szerelés kivitelezés</w:t>
            </w:r>
          </w:p>
        </w:tc>
      </w:tr>
      <w:tr w:rsidR="00482DE6" w:rsidRPr="00482DE6" w14:paraId="3D12142A" w14:textId="77777777" w:rsidTr="00CA14EB">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889AF40" w14:textId="538AEF72"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II.1.5) Becsült érték:</w:t>
            </w:r>
            <w:r w:rsidRPr="00482DE6">
              <w:rPr>
                <w:rFonts w:ascii="Times New Roman" w:eastAsia="Times New Roman" w:hAnsi="Times New Roman" w:cs="Times New Roman"/>
                <w:sz w:val="20"/>
                <w:szCs w:val="20"/>
                <w:lang w:eastAsia="hu-HU"/>
              </w:rPr>
              <w:t xml:space="preserve"> Pénznem:  </w:t>
            </w:r>
          </w:p>
          <w:p w14:paraId="7514E13F"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i/>
                <w:iCs/>
                <w:sz w:val="20"/>
                <w:szCs w:val="20"/>
                <w:lang w:eastAsia="hu-HU"/>
              </w:rPr>
              <w:t>(ÁFA nélkül; keretmegállapodás vagy dinamikus beszerzési rendszer esetében a szerződéseknek a keretmegállapodás vagy dinamikus beszerzési rendszer teljes időtartamára vonatkozó becsült összértéke)</w:t>
            </w:r>
          </w:p>
        </w:tc>
      </w:tr>
      <w:tr w:rsidR="00482DE6" w:rsidRPr="00482DE6" w14:paraId="531966B2" w14:textId="77777777" w:rsidTr="00CA14EB">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99C66D9"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II.1.6) Részekre bontás</w:t>
            </w:r>
          </w:p>
          <w:p w14:paraId="002279A3"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Részajánlat tételére lehetőség van.</w:t>
            </w:r>
          </w:p>
          <w:p w14:paraId="45A11DC8"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Ajánlatok benyújthatók valamennyi részre </w:t>
            </w:r>
            <w:r w:rsidRPr="00482DE6">
              <w:rPr>
                <w:rFonts w:ascii="Times New Roman" w:eastAsia="Times New Roman" w:hAnsi="Times New Roman" w:cs="Times New Roman"/>
                <w:sz w:val="20"/>
                <w:szCs w:val="20"/>
                <w:lang w:eastAsia="hu-HU"/>
              </w:rPr>
              <w:t> legfeljebb a következő számú részre: [ ] </w:t>
            </w:r>
            <w:r w:rsidRPr="00482DE6">
              <w:rPr>
                <w:rFonts w:ascii="Times New Roman" w:eastAsia="Times New Roman" w:hAnsi="Times New Roman" w:cs="Times New Roman"/>
                <w:sz w:val="20"/>
                <w:szCs w:val="20"/>
                <w:lang w:eastAsia="hu-HU"/>
              </w:rPr>
              <w:t> csak egy részre</w:t>
            </w:r>
          </w:p>
          <w:p w14:paraId="51006B02"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Az egy ajánlattevőnek odaítélhető részek maximális száma: [ ]</w:t>
            </w:r>
          </w:p>
          <w:p w14:paraId="1815FC6D"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Az ajánlatkérő fenntartja a jogot arra, hogy a következő részek vagy részcsoportok kombinációjával ítéljen oda szerződéseket:</w:t>
            </w:r>
          </w:p>
          <w:p w14:paraId="1E81AD21"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x Részajánlat tételének lehetősége nem biztosított.</w:t>
            </w:r>
          </w:p>
          <w:p w14:paraId="6FDB820F" w14:textId="0B80F9F3" w:rsidR="00037219" w:rsidRPr="00482DE6" w:rsidRDefault="00037219" w:rsidP="00FF38A5">
            <w:pPr>
              <w:autoSpaceDE w:val="0"/>
              <w:autoSpaceDN w:val="0"/>
              <w:adjustRightInd w:val="0"/>
              <w:spacing w:after="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xml:space="preserve">A részajánlat tételének kizárásának indoka(i): </w:t>
            </w:r>
            <w:r w:rsidR="008126A4" w:rsidRPr="00482DE6">
              <w:rPr>
                <w:rFonts w:ascii="Times New Roman" w:eastAsia="Times New Roman" w:hAnsi="Times New Roman" w:cs="Times New Roman"/>
                <w:sz w:val="20"/>
                <w:szCs w:val="20"/>
                <w:lang w:eastAsia="hu-HU"/>
              </w:rPr>
              <w:t xml:space="preserve">Ajánlatkérő a jelen beszerzés tekintetében nem biztosítja a részajánlattételt, tekintettel arra, hogy a beszerzés eredményeként egy egységes épület komplexum kerül </w:t>
            </w:r>
            <w:r w:rsidR="00FF38A5" w:rsidRPr="00482DE6">
              <w:rPr>
                <w:rFonts w:ascii="Times New Roman" w:eastAsia="Times New Roman" w:hAnsi="Times New Roman" w:cs="Times New Roman"/>
                <w:sz w:val="20"/>
                <w:szCs w:val="20"/>
                <w:lang w:eastAsia="hu-HU"/>
              </w:rPr>
              <w:t>megépítésre</w:t>
            </w:r>
            <w:r w:rsidR="008126A4" w:rsidRPr="00482DE6">
              <w:rPr>
                <w:rFonts w:ascii="Times New Roman" w:eastAsia="Times New Roman" w:hAnsi="Times New Roman" w:cs="Times New Roman"/>
                <w:sz w:val="20"/>
                <w:szCs w:val="20"/>
                <w:lang w:eastAsia="hu-HU"/>
              </w:rPr>
              <w:t>, az építés pályázati forrás bevonásával lesz finanszírozva. A kivitelezés során az egységes műszaki vezetés, a felelősségi körök tisztázottsága és az egységes kialakítás a projekt szempontjából elengedhetetlenül fontos, ez csak a részajánlattétel kizárása esetén biztosított.</w:t>
            </w:r>
          </w:p>
        </w:tc>
      </w:tr>
    </w:tbl>
    <w:p w14:paraId="10858E36" w14:textId="77777777" w:rsidR="00037219" w:rsidRPr="00482DE6" w:rsidRDefault="00037219" w:rsidP="00037219">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II.2) A közbeszerzés ismertetése </w:t>
      </w:r>
      <w:r w:rsidRPr="00482DE6">
        <w:rPr>
          <w:rFonts w:ascii="Times New Roman" w:eastAsia="Times New Roman" w:hAnsi="Times New Roman" w:cs="Times New Roman"/>
          <w:sz w:val="20"/>
          <w:szCs w:val="20"/>
          <w:vertAlign w:val="superscript"/>
          <w:lang w:eastAsia="hu-HU"/>
        </w:rPr>
        <w:t>1</w:t>
      </w:r>
    </w:p>
    <w:tbl>
      <w:tblPr>
        <w:tblW w:w="9795" w:type="dxa"/>
        <w:tblCellMar>
          <w:top w:w="15" w:type="dxa"/>
          <w:left w:w="15" w:type="dxa"/>
          <w:bottom w:w="15" w:type="dxa"/>
          <w:right w:w="15" w:type="dxa"/>
        </w:tblCellMar>
        <w:tblLook w:val="04A0" w:firstRow="1" w:lastRow="0" w:firstColumn="1" w:lastColumn="0" w:noHBand="0" w:noVBand="1"/>
      </w:tblPr>
      <w:tblGrid>
        <w:gridCol w:w="8227"/>
        <w:gridCol w:w="1568"/>
      </w:tblGrid>
      <w:tr w:rsidR="00482DE6" w:rsidRPr="00482DE6" w14:paraId="62169929" w14:textId="77777777" w:rsidTr="00CA14E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EAD7565" w14:textId="2BD3F532" w:rsidR="00037219" w:rsidRPr="00482DE6" w:rsidRDefault="00037219" w:rsidP="004845B1">
            <w:pPr>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II.2.1) Elnevezés: </w:t>
            </w:r>
            <w:r w:rsidR="00FF38A5" w:rsidRPr="00482DE6">
              <w:rPr>
                <w:rFonts w:ascii="Times New Roman" w:eastAsia="Times New Roman" w:hAnsi="Times New Roman" w:cs="Times New Roman"/>
                <w:sz w:val="20"/>
                <w:szCs w:val="20"/>
                <w:lang w:eastAsia="hu-HU"/>
              </w:rPr>
              <w:t>Gerecse Naturpark Látogatóközpont építés-szerelés kivitelezés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F7DA459" w14:textId="77777777"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Rész száma: </w:t>
            </w:r>
            <w:r w:rsidRPr="00482DE6">
              <w:rPr>
                <w:rFonts w:ascii="Times New Roman" w:eastAsia="Times New Roman" w:hAnsi="Times New Roman" w:cs="Times New Roman"/>
                <w:sz w:val="20"/>
                <w:szCs w:val="20"/>
                <w:vertAlign w:val="superscript"/>
                <w:lang w:eastAsia="hu-HU"/>
              </w:rPr>
              <w:t>2</w:t>
            </w:r>
          </w:p>
        </w:tc>
      </w:tr>
      <w:tr w:rsidR="00482DE6" w:rsidRPr="00482DE6" w14:paraId="65099C12" w14:textId="77777777" w:rsidTr="00CA14EB">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7FEA7E4" w14:textId="77777777"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II.2.2) További CPV-kód(ok):</w:t>
            </w:r>
            <w:r w:rsidRPr="00482DE6">
              <w:rPr>
                <w:rFonts w:ascii="Times New Roman" w:eastAsia="Times New Roman" w:hAnsi="Times New Roman" w:cs="Times New Roman"/>
                <w:sz w:val="20"/>
                <w:szCs w:val="20"/>
                <w:lang w:eastAsia="hu-HU"/>
              </w:rPr>
              <w:t> </w:t>
            </w:r>
            <w:r w:rsidRPr="00482DE6">
              <w:rPr>
                <w:rFonts w:ascii="Times New Roman" w:eastAsia="Times New Roman" w:hAnsi="Times New Roman" w:cs="Times New Roman"/>
                <w:sz w:val="20"/>
                <w:szCs w:val="20"/>
                <w:vertAlign w:val="superscript"/>
                <w:lang w:eastAsia="hu-HU"/>
              </w:rPr>
              <w:t>2</w:t>
            </w:r>
          </w:p>
          <w:p w14:paraId="1F7BA22F" w14:textId="77777777"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Fő CPV-kód: </w:t>
            </w:r>
            <w:r w:rsidRPr="00482DE6">
              <w:rPr>
                <w:rFonts w:ascii="Times New Roman" w:eastAsia="Times New Roman" w:hAnsi="Times New Roman" w:cs="Times New Roman"/>
                <w:sz w:val="20"/>
                <w:szCs w:val="20"/>
                <w:vertAlign w:val="superscript"/>
                <w:lang w:eastAsia="hu-HU"/>
              </w:rPr>
              <w:t>1</w:t>
            </w:r>
            <w:r w:rsidRPr="00482DE6">
              <w:rPr>
                <w:rFonts w:ascii="Times New Roman" w:eastAsia="Times New Roman" w:hAnsi="Times New Roman" w:cs="Times New Roman"/>
                <w:sz w:val="20"/>
                <w:szCs w:val="20"/>
                <w:lang w:eastAsia="hu-HU"/>
              </w:rPr>
              <w:t> [ ][ ] . [ ][ ] . [ ][ ] . [ ][ ] - [ ] Kiegészítő CPV-kód: </w:t>
            </w:r>
            <w:r w:rsidRPr="00482DE6">
              <w:rPr>
                <w:rFonts w:ascii="Times New Roman" w:eastAsia="Times New Roman" w:hAnsi="Times New Roman" w:cs="Times New Roman"/>
                <w:sz w:val="20"/>
                <w:szCs w:val="20"/>
                <w:vertAlign w:val="superscript"/>
                <w:lang w:eastAsia="hu-HU"/>
              </w:rPr>
              <w:t>1 2</w:t>
            </w:r>
            <w:r w:rsidRPr="00482DE6">
              <w:rPr>
                <w:rFonts w:ascii="Times New Roman" w:eastAsia="Times New Roman" w:hAnsi="Times New Roman" w:cs="Times New Roman"/>
                <w:sz w:val="20"/>
                <w:szCs w:val="20"/>
                <w:lang w:eastAsia="hu-HU"/>
              </w:rPr>
              <w:t> [ ][ ][ ][ ]</w:t>
            </w:r>
          </w:p>
        </w:tc>
      </w:tr>
      <w:tr w:rsidR="00482DE6" w:rsidRPr="00482DE6" w14:paraId="41321F27" w14:textId="77777777" w:rsidTr="00CA14EB">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CB544D1" w14:textId="77777777"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II.2.3) A teljesítés helye:</w:t>
            </w:r>
          </w:p>
          <w:p w14:paraId="111DDD72" w14:textId="44713231" w:rsidR="00037219" w:rsidRPr="00482DE6" w:rsidRDefault="00037219" w:rsidP="00CA14EB">
            <w:pPr>
              <w:spacing w:after="0"/>
              <w:rPr>
                <w:rFonts w:ascii="Times New Roman" w:eastAsia="Times New Roman" w:hAnsi="Times New Roman" w:cs="Times New Roman"/>
                <w:sz w:val="20"/>
                <w:szCs w:val="20"/>
              </w:rPr>
            </w:pPr>
            <w:r w:rsidRPr="00482DE6">
              <w:rPr>
                <w:rFonts w:ascii="Times New Roman" w:eastAsia="Times New Roman" w:hAnsi="Times New Roman" w:cs="Times New Roman"/>
                <w:sz w:val="20"/>
                <w:szCs w:val="20"/>
                <w:lang w:eastAsia="hu-HU"/>
              </w:rPr>
              <w:t>NUTS-kód: </w:t>
            </w:r>
            <w:r w:rsidR="00F22FFF" w:rsidRPr="00482DE6">
              <w:rPr>
                <w:rFonts w:ascii="Times New Roman" w:eastAsia="Times New Roman" w:hAnsi="Times New Roman" w:cs="Times New Roman"/>
                <w:sz w:val="20"/>
                <w:szCs w:val="20"/>
                <w:lang w:eastAsia="hu-HU"/>
              </w:rPr>
              <w:t xml:space="preserve">HU212 </w:t>
            </w:r>
            <w:r w:rsidRPr="00482DE6">
              <w:rPr>
                <w:rFonts w:ascii="Times New Roman" w:eastAsia="Times New Roman" w:hAnsi="Times New Roman" w:cs="Times New Roman"/>
                <w:sz w:val="20"/>
                <w:szCs w:val="20"/>
                <w:lang w:eastAsia="hu-HU"/>
              </w:rPr>
              <w:t xml:space="preserve">A teljesítés helye: </w:t>
            </w:r>
            <w:r w:rsidR="00FF38A5" w:rsidRPr="00482DE6">
              <w:rPr>
                <w:rFonts w:ascii="Times New Roman" w:eastAsia="Times New Roman" w:hAnsi="Times New Roman" w:cs="Times New Roman"/>
                <w:sz w:val="20"/>
                <w:szCs w:val="20"/>
                <w:lang w:eastAsia="hu-HU"/>
              </w:rPr>
              <w:t>2533 Bajót, Péliföldszentkereszt 046/3</w:t>
            </w:r>
          </w:p>
          <w:p w14:paraId="41C517E2" w14:textId="77777777" w:rsidR="00037219" w:rsidRPr="00482DE6" w:rsidRDefault="00037219" w:rsidP="00CA14EB">
            <w:pPr>
              <w:shd w:val="clear" w:color="auto" w:fill="FFFFFF"/>
              <w:spacing w:after="0" w:line="240" w:lineRule="auto"/>
              <w:rPr>
                <w:rFonts w:ascii="Times New Roman" w:hAnsi="Times New Roman" w:cs="Times New Roman"/>
                <w:sz w:val="20"/>
                <w:szCs w:val="20"/>
              </w:rPr>
            </w:pPr>
          </w:p>
        </w:tc>
      </w:tr>
      <w:tr w:rsidR="00482DE6" w:rsidRPr="00482DE6" w14:paraId="26DDDD9A" w14:textId="77777777" w:rsidTr="00CA14EB">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AE20425" w14:textId="1A47C990" w:rsidR="00037219" w:rsidRPr="00482DE6" w:rsidRDefault="00037219" w:rsidP="00CA14EB">
            <w:pPr>
              <w:spacing w:before="80" w:after="80" w:line="240" w:lineRule="auto"/>
              <w:rPr>
                <w:rFonts w:ascii="Times New Roman" w:eastAsia="Times New Roman" w:hAnsi="Times New Roman" w:cs="Times New Roman"/>
                <w:b/>
                <w:bCs/>
                <w:sz w:val="20"/>
                <w:szCs w:val="20"/>
                <w:lang w:eastAsia="hu-HU"/>
              </w:rPr>
            </w:pPr>
            <w:r w:rsidRPr="00482DE6">
              <w:rPr>
                <w:rFonts w:ascii="Times New Roman" w:eastAsia="Times New Roman" w:hAnsi="Times New Roman" w:cs="Times New Roman"/>
                <w:b/>
                <w:bCs/>
                <w:sz w:val="20"/>
                <w:szCs w:val="20"/>
                <w:lang w:eastAsia="hu-HU"/>
              </w:rPr>
              <w:t>II.2.4) A közbeszerzés mennyisége:</w:t>
            </w:r>
          </w:p>
          <w:p w14:paraId="47630471" w14:textId="77777777" w:rsidR="00FF38A5" w:rsidRPr="00482DE6" w:rsidRDefault="00FF38A5" w:rsidP="004D0676">
            <w:pPr>
              <w:autoSpaceDE w:val="0"/>
              <w:autoSpaceDN w:val="0"/>
              <w:adjustRightInd w:val="0"/>
              <w:spacing w:after="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Gerecse Naturpark Látogatóközpont építés-szerelés kivitelezés.</w:t>
            </w:r>
          </w:p>
          <w:p w14:paraId="7A92402B" w14:textId="77777777" w:rsidR="00FF38A5" w:rsidRPr="00482DE6" w:rsidRDefault="00FF38A5" w:rsidP="004D0676">
            <w:pPr>
              <w:autoSpaceDE w:val="0"/>
              <w:autoSpaceDN w:val="0"/>
              <w:adjustRightInd w:val="0"/>
              <w:spacing w:after="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Épület elhelyezés: szabadon álló</w:t>
            </w:r>
          </w:p>
          <w:p w14:paraId="7FE7BFEE" w14:textId="77777777" w:rsidR="00FF38A5" w:rsidRPr="00482DE6" w:rsidRDefault="00FF38A5" w:rsidP="004D0676">
            <w:pPr>
              <w:autoSpaceDE w:val="0"/>
              <w:autoSpaceDN w:val="0"/>
              <w:adjustRightInd w:val="0"/>
              <w:spacing w:after="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Épület bruttó alapterülete: 400,2 m</w:t>
            </w:r>
            <w:r w:rsidRPr="00482DE6">
              <w:rPr>
                <w:rFonts w:ascii="Times New Roman" w:eastAsia="Times New Roman" w:hAnsi="Times New Roman" w:cs="Times New Roman"/>
                <w:sz w:val="20"/>
                <w:szCs w:val="20"/>
                <w:vertAlign w:val="superscript"/>
                <w:lang w:eastAsia="hu-HU"/>
              </w:rPr>
              <w:t>2</w:t>
            </w:r>
          </w:p>
          <w:p w14:paraId="2BE63B09" w14:textId="77777777" w:rsidR="00FF38A5" w:rsidRPr="00482DE6" w:rsidRDefault="00FF38A5" w:rsidP="004D0676">
            <w:pPr>
              <w:autoSpaceDE w:val="0"/>
              <w:autoSpaceDN w:val="0"/>
              <w:adjustRightInd w:val="0"/>
              <w:spacing w:after="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Épület bruttó szintterülete: 600,2 m</w:t>
            </w:r>
            <w:r w:rsidRPr="00482DE6">
              <w:rPr>
                <w:rFonts w:ascii="Times New Roman" w:eastAsia="Times New Roman" w:hAnsi="Times New Roman" w:cs="Times New Roman"/>
                <w:sz w:val="20"/>
                <w:szCs w:val="20"/>
                <w:vertAlign w:val="superscript"/>
                <w:lang w:eastAsia="hu-HU"/>
              </w:rPr>
              <w:t>2</w:t>
            </w:r>
          </w:p>
          <w:p w14:paraId="115AE15D" w14:textId="11D0AEA9" w:rsidR="00FF38A5" w:rsidRPr="00482DE6" w:rsidRDefault="00FF38A5" w:rsidP="004D0676">
            <w:pPr>
              <w:autoSpaceDE w:val="0"/>
              <w:autoSpaceDN w:val="0"/>
              <w:adjustRightInd w:val="0"/>
              <w:spacing w:after="0" w:line="240" w:lineRule="auto"/>
              <w:rPr>
                <w:rFonts w:ascii="Times New Roman" w:hAnsi="Times New Roman" w:cs="Times New Roman"/>
                <w:sz w:val="20"/>
                <w:szCs w:val="20"/>
                <w:shd w:val="clear" w:color="auto" w:fill="FFFFFF"/>
              </w:rPr>
            </w:pPr>
            <w:r w:rsidRPr="00482DE6">
              <w:rPr>
                <w:rFonts w:ascii="Times New Roman" w:hAnsi="Times New Roman" w:cs="Times New Roman"/>
                <w:sz w:val="20"/>
                <w:szCs w:val="20"/>
                <w:shd w:val="clear" w:color="auto" w:fill="FFFFFF"/>
              </w:rPr>
              <w:t xml:space="preserve"> </w:t>
            </w:r>
          </w:p>
          <w:p w14:paraId="3D2DF35C" w14:textId="02690113" w:rsidR="00DE5BC4" w:rsidRPr="00482DE6" w:rsidRDefault="00667E3B" w:rsidP="004D0676">
            <w:pPr>
              <w:autoSpaceDE w:val="0"/>
              <w:autoSpaceDN w:val="0"/>
              <w:adjustRightInd w:val="0"/>
              <w:spacing w:after="0" w:line="240" w:lineRule="auto"/>
              <w:rPr>
                <w:rFonts w:ascii="Times New Roman" w:eastAsia="Times New Roman" w:hAnsi="Times New Roman" w:cs="Times New Roman"/>
                <w:sz w:val="20"/>
                <w:szCs w:val="20"/>
                <w:lang w:eastAsia="hu-HU"/>
              </w:rPr>
            </w:pPr>
            <w:r w:rsidRPr="00482DE6">
              <w:rPr>
                <w:rFonts w:ascii="Times New Roman" w:hAnsi="Times New Roman" w:cs="Times New Roman"/>
                <w:sz w:val="20"/>
                <w:szCs w:val="20"/>
                <w:shd w:val="clear" w:color="auto" w:fill="FFFFFF"/>
              </w:rPr>
              <w:t>A közbeszerzési műszaki leírásban szerepeltetett gyártmányokra, eredetű-, márkájú-, típusú dolgokra, eljárásra, tevékenységre való hivatkozás csak az áru jellegének, minőségének egyértelmű meghatározása érdekében történt, Ajánlatkérő azokkal egyenértékű, vagy azoknál Ajánlatkérő számára kedvezőbb teljesítést is elfogad.</w:t>
            </w:r>
          </w:p>
        </w:tc>
      </w:tr>
      <w:tr w:rsidR="00482DE6" w:rsidRPr="00482DE6" w14:paraId="0FFE95E2" w14:textId="77777777" w:rsidTr="00CA14EB">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88B13DF" w14:textId="77777777"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II.2.5) Értékelési szempontok</w:t>
            </w:r>
          </w:p>
          <w:p w14:paraId="7A860AF4"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x Az alábbi értékelési szempontok</w:t>
            </w:r>
          </w:p>
          <w:p w14:paraId="035F34A5" w14:textId="77777777" w:rsidR="00037219" w:rsidRPr="00482DE6" w:rsidRDefault="00037219" w:rsidP="00CA14EB">
            <w:pPr>
              <w:spacing w:before="80" w:after="80" w:line="240" w:lineRule="auto"/>
              <w:ind w:left="180"/>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x Minőségi szempont – Megnevezés: / Súlyszám: </w:t>
            </w:r>
            <w:r w:rsidRPr="00482DE6">
              <w:rPr>
                <w:rFonts w:ascii="Times New Roman" w:eastAsia="Times New Roman" w:hAnsi="Times New Roman" w:cs="Times New Roman"/>
                <w:sz w:val="20"/>
                <w:szCs w:val="20"/>
                <w:vertAlign w:val="superscript"/>
                <w:lang w:eastAsia="hu-HU"/>
              </w:rPr>
              <w:t>1 2 20</w:t>
            </w:r>
          </w:p>
          <w:p w14:paraId="7673571C" w14:textId="77777777" w:rsidR="00037219" w:rsidRPr="00482DE6" w:rsidRDefault="00037219" w:rsidP="00CA14EB">
            <w:pPr>
              <w:spacing w:before="80" w:after="80" w:line="240" w:lineRule="auto"/>
              <w:rPr>
                <w:rFonts w:ascii="Times New Roman" w:eastAsia="Times New Roman" w:hAnsi="Times New Roman" w:cs="Times New Roman"/>
                <w:sz w:val="20"/>
                <w:szCs w:val="20"/>
                <w:shd w:val="clear" w:color="auto" w:fill="FFFFFF"/>
                <w:lang w:eastAsia="hu-HU"/>
              </w:rPr>
            </w:pPr>
          </w:p>
          <w:tbl>
            <w:tblPr>
              <w:tblStyle w:val="Rcsostblzat"/>
              <w:tblW w:w="9351" w:type="dxa"/>
              <w:tblLook w:val="04A0" w:firstRow="1" w:lastRow="0" w:firstColumn="1" w:lastColumn="0" w:noHBand="0" w:noVBand="1"/>
            </w:tblPr>
            <w:tblGrid>
              <w:gridCol w:w="7792"/>
              <w:gridCol w:w="1559"/>
            </w:tblGrid>
            <w:tr w:rsidR="00482DE6" w:rsidRPr="00482DE6" w14:paraId="57E7F9D7" w14:textId="77777777" w:rsidTr="00CA14EB">
              <w:trPr>
                <w:cantSplit/>
              </w:trPr>
              <w:tc>
                <w:tcPr>
                  <w:tcW w:w="7792" w:type="dxa"/>
                </w:tcPr>
                <w:p w14:paraId="41E1BDB7" w14:textId="77777777" w:rsidR="00037219" w:rsidRPr="00482DE6" w:rsidRDefault="00037219" w:rsidP="00CA14EB">
                  <w:pPr>
                    <w:rPr>
                      <w:rFonts w:ascii="Times New Roman" w:hAnsi="Times New Roman" w:cs="Times New Roman"/>
                      <w:b/>
                      <w:sz w:val="20"/>
                      <w:szCs w:val="20"/>
                      <w:u w:val="single"/>
                    </w:rPr>
                  </w:pPr>
                  <w:r w:rsidRPr="00482DE6">
                    <w:rPr>
                      <w:rFonts w:ascii="Times New Roman" w:hAnsi="Times New Roman" w:cs="Times New Roman"/>
                      <w:b/>
                      <w:sz w:val="20"/>
                      <w:szCs w:val="20"/>
                      <w:u w:val="single"/>
                    </w:rPr>
                    <w:t>Szempont megnevezése</w:t>
                  </w:r>
                </w:p>
              </w:tc>
              <w:tc>
                <w:tcPr>
                  <w:tcW w:w="1559" w:type="dxa"/>
                </w:tcPr>
                <w:p w14:paraId="0C37E8BB" w14:textId="77777777" w:rsidR="00037219" w:rsidRPr="00482DE6" w:rsidRDefault="00037219" w:rsidP="00CA14EB">
                  <w:pPr>
                    <w:rPr>
                      <w:rFonts w:ascii="Times New Roman" w:hAnsi="Times New Roman" w:cs="Times New Roman"/>
                      <w:b/>
                      <w:sz w:val="20"/>
                      <w:szCs w:val="20"/>
                      <w:u w:val="single"/>
                    </w:rPr>
                  </w:pPr>
                  <w:r w:rsidRPr="00482DE6">
                    <w:rPr>
                      <w:rFonts w:ascii="Times New Roman" w:hAnsi="Times New Roman" w:cs="Times New Roman"/>
                      <w:b/>
                      <w:sz w:val="20"/>
                      <w:szCs w:val="20"/>
                      <w:u w:val="single"/>
                    </w:rPr>
                    <w:t>Súlyszám</w:t>
                  </w:r>
                </w:p>
              </w:tc>
            </w:tr>
            <w:tr w:rsidR="00482DE6" w:rsidRPr="00482DE6" w14:paraId="173EA62D" w14:textId="77777777" w:rsidTr="00CA14EB">
              <w:trPr>
                <w:cantSplit/>
              </w:trPr>
              <w:tc>
                <w:tcPr>
                  <w:tcW w:w="7792" w:type="dxa"/>
                </w:tcPr>
                <w:p w14:paraId="796897E0" w14:textId="6141627E" w:rsidR="001523D9" w:rsidRPr="00482DE6" w:rsidRDefault="00B16ACF" w:rsidP="00E27ADA">
                  <w:pPr>
                    <w:rPr>
                      <w:rFonts w:ascii="Times New Roman" w:hAnsi="Times New Roman" w:cs="Times New Roman"/>
                      <w:sz w:val="20"/>
                      <w:szCs w:val="20"/>
                    </w:rPr>
                  </w:pPr>
                  <w:r w:rsidRPr="00482DE6">
                    <w:rPr>
                      <w:rFonts w:ascii="Times New Roman" w:hAnsi="Times New Roman" w:cs="Times New Roman"/>
                      <w:sz w:val="20"/>
                      <w:szCs w:val="20"/>
                    </w:rPr>
                    <w:t>Többlet jótállás időszaka az eredményes műszaki átadás-átvételi eljárás befejezésétől számítva, naptári hónapokban megadva, a minimálisan kötelező 36 hónapon  felül (legalább további 0 hónap, a további 24 hónapnál nagyobb mértékű megajánlásokat ajánlatkérő további 24 hónap megajánlásként pontozza.)</w:t>
                  </w:r>
                </w:p>
              </w:tc>
              <w:tc>
                <w:tcPr>
                  <w:tcW w:w="1559" w:type="dxa"/>
                </w:tcPr>
                <w:p w14:paraId="3C97665C" w14:textId="467D2B4B" w:rsidR="001523D9" w:rsidRPr="00482DE6" w:rsidRDefault="002E5401" w:rsidP="00482DE6">
                  <w:pPr>
                    <w:rPr>
                      <w:rFonts w:ascii="Times New Roman" w:hAnsi="Times New Roman" w:cs="Times New Roman"/>
                      <w:sz w:val="20"/>
                      <w:szCs w:val="20"/>
                    </w:rPr>
                  </w:pPr>
                  <w:r w:rsidRPr="00482DE6">
                    <w:rPr>
                      <w:rFonts w:ascii="Times New Roman" w:hAnsi="Times New Roman" w:cs="Times New Roman"/>
                      <w:sz w:val="20"/>
                      <w:szCs w:val="20"/>
                    </w:rPr>
                    <w:t>2</w:t>
                  </w:r>
                  <w:r w:rsidR="00482DE6" w:rsidRPr="00482DE6">
                    <w:rPr>
                      <w:rFonts w:ascii="Times New Roman" w:hAnsi="Times New Roman" w:cs="Times New Roman"/>
                      <w:sz w:val="20"/>
                      <w:szCs w:val="20"/>
                    </w:rPr>
                    <w:t>5</w:t>
                  </w:r>
                </w:p>
              </w:tc>
            </w:tr>
            <w:tr w:rsidR="00482DE6" w:rsidRPr="00482DE6" w14:paraId="1AFDABE7" w14:textId="77777777" w:rsidTr="00CA14EB">
              <w:trPr>
                <w:cantSplit/>
              </w:trPr>
              <w:tc>
                <w:tcPr>
                  <w:tcW w:w="7792" w:type="dxa"/>
                </w:tcPr>
                <w:p w14:paraId="39BDD5AD" w14:textId="43A9AFCC" w:rsidR="0057727F" w:rsidRPr="00482DE6" w:rsidRDefault="00B16ACF" w:rsidP="00263C5F">
                  <w:pPr>
                    <w:pStyle w:val="Default"/>
                    <w:rPr>
                      <w:color w:val="auto"/>
                      <w:sz w:val="20"/>
                      <w:szCs w:val="20"/>
                    </w:rPr>
                  </w:pPr>
                  <w:r w:rsidRPr="00482DE6">
                    <w:rPr>
                      <w:color w:val="auto"/>
                      <w:sz w:val="20"/>
                      <w:szCs w:val="20"/>
                    </w:rPr>
                    <w:t xml:space="preserve">Az eljárást megindító felhívás III.1.3. pont M/2. pontjára bemutatott szakember </w:t>
                  </w:r>
                  <w:r w:rsidR="0057727F" w:rsidRPr="00482DE6">
                    <w:rPr>
                      <w:color w:val="auto"/>
                      <w:sz w:val="20"/>
                      <w:szCs w:val="20"/>
                    </w:rPr>
                    <w:t xml:space="preserve"> </w:t>
                  </w:r>
                </w:p>
                <w:p w14:paraId="5979BC27" w14:textId="0A079E1A" w:rsidR="001523D9" w:rsidRPr="00482DE6" w:rsidRDefault="0057727F" w:rsidP="00263C5F">
                  <w:pPr>
                    <w:pStyle w:val="Default"/>
                    <w:rPr>
                      <w:color w:val="auto"/>
                      <w:sz w:val="20"/>
                      <w:szCs w:val="20"/>
                    </w:rPr>
                  </w:pPr>
                  <w:r w:rsidRPr="00482DE6">
                    <w:rPr>
                      <w:color w:val="auto"/>
                      <w:sz w:val="20"/>
                      <w:szCs w:val="20"/>
                    </w:rPr>
                    <w:t xml:space="preserve">alkalmassági követelmény feletti többlet szakmai tapasztalata </w:t>
                  </w:r>
                  <w:r w:rsidR="00B16ACF" w:rsidRPr="00482DE6">
                    <w:rPr>
                      <w:color w:val="auto"/>
                      <w:sz w:val="20"/>
                      <w:szCs w:val="20"/>
                    </w:rPr>
                    <w:t xml:space="preserve">(legalább 0 hónap, a </w:t>
                  </w:r>
                  <w:r w:rsidR="00585F21" w:rsidRPr="00482DE6">
                    <w:rPr>
                      <w:color w:val="auto"/>
                      <w:sz w:val="20"/>
                      <w:szCs w:val="20"/>
                    </w:rPr>
                    <w:t xml:space="preserve">24 </w:t>
                  </w:r>
                  <w:r w:rsidR="00B16ACF" w:rsidRPr="00482DE6">
                    <w:rPr>
                      <w:color w:val="auto"/>
                      <w:sz w:val="20"/>
                      <w:szCs w:val="20"/>
                    </w:rPr>
                    <w:t xml:space="preserve">hónap feletti megajánlásokat ajánlatkérő </w:t>
                  </w:r>
                  <w:r w:rsidR="00585F21" w:rsidRPr="00482DE6">
                    <w:rPr>
                      <w:color w:val="auto"/>
                      <w:sz w:val="20"/>
                      <w:szCs w:val="20"/>
                    </w:rPr>
                    <w:t xml:space="preserve">24 </w:t>
                  </w:r>
                  <w:r w:rsidR="00B16ACF" w:rsidRPr="00482DE6">
                    <w:rPr>
                      <w:color w:val="auto"/>
                      <w:sz w:val="20"/>
                      <w:szCs w:val="20"/>
                    </w:rPr>
                    <w:t>hónap megajánlásként pontozza)</w:t>
                  </w:r>
                </w:p>
              </w:tc>
              <w:tc>
                <w:tcPr>
                  <w:tcW w:w="1559" w:type="dxa"/>
                </w:tcPr>
                <w:p w14:paraId="2E33F9AA" w14:textId="6447FAC2" w:rsidR="001523D9" w:rsidRPr="00482DE6" w:rsidRDefault="00482DE6" w:rsidP="002E5401">
                  <w:pPr>
                    <w:rPr>
                      <w:rFonts w:ascii="Times New Roman" w:hAnsi="Times New Roman" w:cs="Times New Roman"/>
                      <w:sz w:val="20"/>
                      <w:szCs w:val="20"/>
                    </w:rPr>
                  </w:pPr>
                  <w:r w:rsidRPr="00482DE6">
                    <w:rPr>
                      <w:rFonts w:ascii="Times New Roman" w:hAnsi="Times New Roman" w:cs="Times New Roman"/>
                      <w:sz w:val="20"/>
                      <w:szCs w:val="20"/>
                    </w:rPr>
                    <w:t>5</w:t>
                  </w:r>
                </w:p>
              </w:tc>
            </w:tr>
          </w:tbl>
          <w:p w14:paraId="10B878CA" w14:textId="5D43B006" w:rsidR="00037219" w:rsidRPr="00482DE6" w:rsidRDefault="00037219" w:rsidP="00482DE6">
            <w:pPr>
              <w:spacing w:before="80" w:after="80" w:line="240" w:lineRule="auto"/>
              <w:ind w:left="180"/>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xml:space="preserve">Ár szempont – Megnevezés: </w:t>
            </w:r>
            <w:r w:rsidR="00A46873" w:rsidRPr="00482DE6">
              <w:rPr>
                <w:rFonts w:ascii="Times New Roman" w:hAnsi="Times New Roman" w:cs="Times New Roman"/>
                <w:sz w:val="20"/>
                <w:szCs w:val="20"/>
              </w:rPr>
              <w:t xml:space="preserve">Vállalkozási díj nettó </w:t>
            </w:r>
            <w:r w:rsidRPr="00482DE6">
              <w:rPr>
                <w:rFonts w:ascii="Times New Roman" w:hAnsi="Times New Roman" w:cs="Times New Roman"/>
                <w:sz w:val="20"/>
                <w:szCs w:val="20"/>
              </w:rPr>
              <w:t xml:space="preserve">Ft </w:t>
            </w:r>
            <w:r w:rsidRPr="00482DE6">
              <w:rPr>
                <w:rFonts w:ascii="Times New Roman" w:eastAsia="Times New Roman" w:hAnsi="Times New Roman" w:cs="Times New Roman"/>
                <w:sz w:val="20"/>
                <w:szCs w:val="20"/>
                <w:lang w:eastAsia="hu-HU"/>
              </w:rPr>
              <w:t>/ Súlyszám: 70</w:t>
            </w:r>
          </w:p>
        </w:tc>
      </w:tr>
      <w:tr w:rsidR="00482DE6" w:rsidRPr="00482DE6" w14:paraId="01097409" w14:textId="77777777" w:rsidTr="00CA14EB">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4C8B0EE"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II.2.6) Becsült érték: </w:t>
            </w:r>
            <w:r w:rsidRPr="00482DE6">
              <w:rPr>
                <w:rFonts w:ascii="Times New Roman" w:eastAsia="Times New Roman" w:hAnsi="Times New Roman" w:cs="Times New Roman"/>
                <w:sz w:val="20"/>
                <w:szCs w:val="20"/>
                <w:vertAlign w:val="superscript"/>
                <w:lang w:eastAsia="hu-HU"/>
              </w:rPr>
              <w:t>2</w:t>
            </w:r>
          </w:p>
          <w:p w14:paraId="12386C49" w14:textId="75884F63"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xml:space="preserve">Érték ÁFA nélkül: Pénznem: </w:t>
            </w:r>
          </w:p>
          <w:p w14:paraId="199EED7C"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i/>
                <w:iCs/>
                <w:sz w:val="20"/>
                <w:szCs w:val="20"/>
                <w:lang w:eastAsia="hu-HU"/>
              </w:rPr>
              <w:t>(keretmegállapodás vagy dinamikus beszerzési rendszer esetében ennek a résznek a keretmegállapodás vagy dinamikus beszerzési rendszer teljes időtartamára vonatkozó becsült összértéke)</w:t>
            </w:r>
          </w:p>
        </w:tc>
      </w:tr>
      <w:tr w:rsidR="00482DE6" w:rsidRPr="00482DE6" w14:paraId="487D7D39" w14:textId="77777777" w:rsidTr="00CA14EB">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2B52368"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II.2.7) A szerződés, keretmegállapodás vagy dinamikus beszerzési rendszer időtartama</w:t>
            </w:r>
          </w:p>
          <w:p w14:paraId="5A1C3814" w14:textId="542A25C5"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1E3398">
              <w:rPr>
                <w:rFonts w:ascii="Times New Roman" w:eastAsia="Times New Roman" w:hAnsi="Times New Roman" w:cs="Times New Roman"/>
                <w:sz w:val="20"/>
                <w:szCs w:val="20"/>
                <w:lang w:eastAsia="hu-HU"/>
              </w:rPr>
              <w:t xml:space="preserve">Időtartam napban: </w:t>
            </w:r>
            <w:r w:rsidR="00AB505B" w:rsidRPr="001E3398">
              <w:rPr>
                <w:rFonts w:ascii="Times New Roman" w:eastAsia="Times New Roman" w:hAnsi="Times New Roman" w:cs="Times New Roman"/>
                <w:sz w:val="20"/>
                <w:szCs w:val="20"/>
                <w:lang w:eastAsia="hu-HU"/>
              </w:rPr>
              <w:t> </w:t>
            </w:r>
            <w:r w:rsidR="002B05BB" w:rsidRPr="001E3398">
              <w:rPr>
                <w:rFonts w:ascii="Times New Roman" w:eastAsia="Times New Roman" w:hAnsi="Times New Roman" w:cs="Times New Roman"/>
                <w:sz w:val="20"/>
                <w:szCs w:val="20"/>
                <w:lang w:eastAsia="hu-HU"/>
              </w:rPr>
              <w:t>3</w:t>
            </w:r>
            <w:r w:rsidR="00502CDC" w:rsidRPr="001E3398">
              <w:rPr>
                <w:rFonts w:ascii="Times New Roman" w:eastAsia="Times New Roman" w:hAnsi="Times New Roman" w:cs="Times New Roman"/>
                <w:sz w:val="20"/>
                <w:szCs w:val="20"/>
                <w:lang w:eastAsia="hu-HU"/>
              </w:rPr>
              <w:t>65</w:t>
            </w:r>
            <w:r w:rsidR="002B05BB" w:rsidRPr="001E3398">
              <w:rPr>
                <w:rFonts w:ascii="Times New Roman" w:eastAsia="Times New Roman" w:hAnsi="Times New Roman" w:cs="Times New Roman"/>
                <w:sz w:val="20"/>
                <w:szCs w:val="20"/>
                <w:lang w:eastAsia="hu-HU"/>
              </w:rPr>
              <w:t xml:space="preserve"> </w:t>
            </w:r>
            <w:r w:rsidRPr="001E3398">
              <w:rPr>
                <w:rFonts w:ascii="Times New Roman" w:eastAsia="Times New Roman" w:hAnsi="Times New Roman" w:cs="Times New Roman"/>
                <w:sz w:val="20"/>
                <w:szCs w:val="20"/>
                <w:lang w:eastAsia="hu-HU"/>
              </w:rPr>
              <w:t>nap</w:t>
            </w:r>
            <w:r w:rsidRPr="00482DE6">
              <w:rPr>
                <w:rFonts w:ascii="Times New Roman" w:eastAsia="Times New Roman" w:hAnsi="Times New Roman" w:cs="Times New Roman"/>
                <w:sz w:val="20"/>
                <w:szCs w:val="20"/>
                <w:lang w:eastAsia="hu-HU"/>
              </w:rPr>
              <w:t xml:space="preserve"> a szerződéskötéstől számítva</w:t>
            </w:r>
          </w:p>
          <w:p w14:paraId="07A040C5" w14:textId="77777777"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vagy Kezdés:  Befejezés: </w:t>
            </w:r>
          </w:p>
          <w:p w14:paraId="29E16F74" w14:textId="77777777"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A szerződés meghosszabbítható </w:t>
            </w:r>
            <w:r w:rsidRPr="00482DE6">
              <w:rPr>
                <w:rFonts w:ascii="Times New Roman" w:eastAsia="Times New Roman" w:hAnsi="Times New Roman" w:cs="Times New Roman"/>
                <w:sz w:val="20"/>
                <w:szCs w:val="20"/>
                <w:lang w:eastAsia="hu-HU"/>
              </w:rPr>
              <w:t> igen x nem A meghosszabbítás leírása:</w:t>
            </w:r>
          </w:p>
        </w:tc>
      </w:tr>
      <w:tr w:rsidR="00482DE6" w:rsidRPr="00482DE6" w14:paraId="0CB9740C" w14:textId="77777777" w:rsidTr="00CA14EB">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139C382"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II.2.8) Az ajánlattételre vagy részvételre felhívandó gazdasági szereplők számának korlátozására vonatkozó információ</w:t>
            </w:r>
            <w:r w:rsidRPr="00482DE6">
              <w:rPr>
                <w:rFonts w:ascii="Times New Roman" w:eastAsia="Times New Roman" w:hAnsi="Times New Roman" w:cs="Times New Roman"/>
                <w:i/>
                <w:iCs/>
                <w:sz w:val="20"/>
                <w:szCs w:val="20"/>
                <w:lang w:eastAsia="hu-HU"/>
              </w:rPr>
              <w:t>(nyílt eljárás kivételével)</w:t>
            </w:r>
          </w:p>
          <w:p w14:paraId="700E16DC"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A gazdasági szereplők tervezett száma (keretszáma): [ ]</w:t>
            </w:r>
          </w:p>
          <w:p w14:paraId="678FDE72"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i/>
                <w:iCs/>
                <w:sz w:val="20"/>
                <w:szCs w:val="20"/>
                <w:lang w:eastAsia="hu-HU"/>
              </w:rPr>
              <w:t>vagy</w:t>
            </w:r>
          </w:p>
          <w:p w14:paraId="1555A43E"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Tervezett minimum: [ ] / Maximális szám: </w:t>
            </w:r>
            <w:r w:rsidRPr="00482DE6">
              <w:rPr>
                <w:rFonts w:ascii="Times New Roman" w:eastAsia="Times New Roman" w:hAnsi="Times New Roman" w:cs="Times New Roman"/>
                <w:sz w:val="20"/>
                <w:szCs w:val="20"/>
                <w:vertAlign w:val="superscript"/>
                <w:lang w:eastAsia="hu-HU"/>
              </w:rPr>
              <w:t>2</w:t>
            </w:r>
            <w:r w:rsidRPr="00482DE6">
              <w:rPr>
                <w:rFonts w:ascii="Times New Roman" w:eastAsia="Times New Roman" w:hAnsi="Times New Roman" w:cs="Times New Roman"/>
                <w:sz w:val="20"/>
                <w:szCs w:val="20"/>
                <w:lang w:eastAsia="hu-HU"/>
              </w:rPr>
              <w:t> [ ]</w:t>
            </w:r>
          </w:p>
          <w:p w14:paraId="118A966C" w14:textId="77777777"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A jelentkezők számának korlátozására vonatkozó objektív szempontok:</w:t>
            </w:r>
          </w:p>
        </w:tc>
      </w:tr>
      <w:tr w:rsidR="00482DE6" w:rsidRPr="00482DE6" w14:paraId="7A452377" w14:textId="77777777" w:rsidTr="00CA14EB">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1A5966C" w14:textId="77777777"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II.2.9) Változatokra (alternatív ajánlatokra) vonatkozó információk</w:t>
            </w:r>
          </w:p>
          <w:p w14:paraId="08889191" w14:textId="77777777"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Elfogadhatók változatok (alternatív ajánlatok) </w:t>
            </w:r>
            <w:r w:rsidRPr="00482DE6">
              <w:rPr>
                <w:rFonts w:ascii="Times New Roman" w:eastAsia="Times New Roman" w:hAnsi="Times New Roman" w:cs="Times New Roman"/>
                <w:sz w:val="20"/>
                <w:szCs w:val="20"/>
                <w:lang w:eastAsia="hu-HU"/>
              </w:rPr>
              <w:t> igen x nem</w:t>
            </w:r>
          </w:p>
        </w:tc>
      </w:tr>
      <w:tr w:rsidR="00482DE6" w:rsidRPr="00482DE6" w14:paraId="59FBE1BD" w14:textId="77777777" w:rsidTr="00CA14EB">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96E8A7C"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II.2.10) Opciókra vonatkozó információ</w:t>
            </w:r>
          </w:p>
          <w:p w14:paraId="30C3936F"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Opciók </w:t>
            </w:r>
            <w:r w:rsidRPr="00482DE6">
              <w:rPr>
                <w:rFonts w:ascii="Times New Roman" w:eastAsia="Times New Roman" w:hAnsi="Times New Roman" w:cs="Times New Roman"/>
                <w:sz w:val="20"/>
                <w:szCs w:val="20"/>
                <w:lang w:eastAsia="hu-HU"/>
              </w:rPr>
              <w:t> igen x nem Opciók leírása:</w:t>
            </w:r>
          </w:p>
        </w:tc>
      </w:tr>
      <w:tr w:rsidR="00482DE6" w:rsidRPr="00482DE6" w14:paraId="56858791" w14:textId="77777777" w:rsidTr="00CA14EB">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F0FF663" w14:textId="77777777"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II.2.11) Információ az elektronikus katalógusokról</w:t>
            </w:r>
          </w:p>
          <w:p w14:paraId="126C0EEE" w14:textId="77777777"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Az ajánlatokat elektronikus katalógus formájában kell benyújtani, vagy azoknak elektronikus katalógust kell tartalmazniuk</w:t>
            </w:r>
          </w:p>
        </w:tc>
      </w:tr>
      <w:tr w:rsidR="00482DE6" w:rsidRPr="00482DE6" w14:paraId="4DD503C1" w14:textId="77777777" w:rsidTr="00CA14EB">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BAEADF9" w14:textId="77777777"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II.2.12) Európai uniós alapokra vonatkozó információk</w:t>
            </w:r>
          </w:p>
          <w:p w14:paraId="575523AA"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A közbeszerzés európai uniós alapokból finanszírozott projekttel és/vagy programmal kapcsolatos </w:t>
            </w:r>
            <w:r w:rsidR="00FC5828" w:rsidRPr="00482DE6">
              <w:rPr>
                <w:rFonts w:ascii="Times New Roman" w:eastAsia="Times New Roman" w:hAnsi="Times New Roman" w:cs="Times New Roman"/>
                <w:sz w:val="20"/>
                <w:szCs w:val="20"/>
                <w:lang w:eastAsia="hu-HU"/>
              </w:rPr>
              <w:t>x</w:t>
            </w:r>
            <w:r w:rsidRPr="00482DE6">
              <w:rPr>
                <w:rFonts w:ascii="Times New Roman" w:eastAsia="Times New Roman" w:hAnsi="Times New Roman" w:cs="Times New Roman"/>
                <w:sz w:val="20"/>
                <w:szCs w:val="20"/>
                <w:lang w:eastAsia="hu-HU"/>
              </w:rPr>
              <w:t xml:space="preserve"> igen   nem</w:t>
            </w:r>
          </w:p>
          <w:p w14:paraId="78461469" w14:textId="0FF54B29"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Projekt száma vagy hivatkozási száma:</w:t>
            </w:r>
            <w:r w:rsidR="00FC5828" w:rsidRPr="00482DE6">
              <w:rPr>
                <w:rFonts w:ascii="Times New Roman" w:eastAsia="Times New Roman" w:hAnsi="Times New Roman" w:cs="Times New Roman"/>
                <w:sz w:val="20"/>
                <w:szCs w:val="20"/>
                <w:lang w:eastAsia="hu-HU"/>
              </w:rPr>
              <w:t xml:space="preserve"> </w:t>
            </w:r>
            <w:r w:rsidR="00482DE6" w:rsidRPr="00482DE6">
              <w:rPr>
                <w:rFonts w:ascii="Times New Roman" w:hAnsi="Times New Roman" w:cs="Times New Roman"/>
                <w:b/>
                <w:bCs/>
                <w:sz w:val="20"/>
                <w:szCs w:val="20"/>
              </w:rPr>
              <w:t>TOP-1.2.1-15-KO1-2016-00006</w:t>
            </w:r>
          </w:p>
          <w:p w14:paraId="3389F050" w14:textId="77777777"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p>
        </w:tc>
      </w:tr>
      <w:tr w:rsidR="00482DE6" w:rsidRPr="00482DE6" w14:paraId="49FB23D6" w14:textId="77777777" w:rsidTr="00CA14EB">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FFDE305" w14:textId="77777777"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II.2.13) További információ</w:t>
            </w:r>
          </w:p>
        </w:tc>
      </w:tr>
    </w:tbl>
    <w:p w14:paraId="429AADAC" w14:textId="77777777" w:rsidR="00037219" w:rsidRPr="00482DE6" w:rsidRDefault="00037219" w:rsidP="00037219">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III. szakasz: Jogi, gazdasági, pénzügyi és műszaki információk</w:t>
      </w:r>
    </w:p>
    <w:p w14:paraId="43056CA9" w14:textId="77777777" w:rsidR="00037219" w:rsidRPr="00482DE6" w:rsidRDefault="00037219" w:rsidP="00037219">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III.1) Részvételi feltételek</w:t>
      </w:r>
    </w:p>
    <w:tbl>
      <w:tblPr>
        <w:tblW w:w="9800" w:type="dxa"/>
        <w:tblInd w:w="-5" w:type="dxa"/>
        <w:tblCellMar>
          <w:top w:w="15" w:type="dxa"/>
          <w:left w:w="15" w:type="dxa"/>
          <w:bottom w:w="15" w:type="dxa"/>
          <w:right w:w="15" w:type="dxa"/>
        </w:tblCellMar>
        <w:tblLook w:val="04A0" w:firstRow="1" w:lastRow="0" w:firstColumn="1" w:lastColumn="0" w:noHBand="0" w:noVBand="1"/>
      </w:tblPr>
      <w:tblGrid>
        <w:gridCol w:w="4425"/>
        <w:gridCol w:w="5375"/>
      </w:tblGrid>
      <w:tr w:rsidR="00482DE6" w:rsidRPr="00482DE6" w14:paraId="0973D496" w14:textId="77777777" w:rsidTr="00CA14EB">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2266CAE"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III.1.1) Kizáró okok és a szakmai tevékenység végzésére vonatkozó alkalmasság</w:t>
            </w:r>
          </w:p>
          <w:p w14:paraId="57242E85" w14:textId="77777777"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xml:space="preserve">A kizáró okok felsorolása: </w:t>
            </w:r>
            <w:r w:rsidRPr="00482DE6">
              <w:rPr>
                <w:rFonts w:ascii="Times New Roman" w:hAnsi="Times New Roman" w:cs="Times New Roman"/>
                <w:sz w:val="20"/>
                <w:szCs w:val="20"/>
              </w:rPr>
              <w:t>Az eljárásban nem lehet ajánlattevő, alvállalkozó, és nem vehet részt alkalmasság igazolásában olyan gazdasági szereplő, aki a Kbt. 62. § (1)-(2) bekezdés  szerinti kizáró okok valamelyikének hatálya alatt áll.</w:t>
            </w:r>
          </w:p>
          <w:p w14:paraId="22197FF5" w14:textId="7ABB04E3" w:rsidR="00037219" w:rsidRPr="00482DE6" w:rsidRDefault="00037219" w:rsidP="00CA14EB">
            <w:pPr>
              <w:ind w:right="27"/>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xml:space="preserve">Az igazolási módok felsorolása és rövid leírása: </w:t>
            </w:r>
            <w:r w:rsidR="00177C5E">
              <w:rPr>
                <w:rFonts w:ascii="Times New Roman" w:hAnsi="Times New Roman" w:cs="Times New Roman"/>
                <w:sz w:val="20"/>
                <w:szCs w:val="20"/>
              </w:rPr>
              <w:t>A</w:t>
            </w:r>
            <w:r w:rsidRPr="00482DE6">
              <w:rPr>
                <w:rFonts w:ascii="Times New Roman" w:hAnsi="Times New Roman" w:cs="Times New Roman"/>
                <w:sz w:val="20"/>
                <w:szCs w:val="20"/>
              </w:rPr>
              <w:t xml:space="preserve"> 321/2015. (X.30.) Korm. rendelet 17. § (1)-(2) bekezdés szerint. </w:t>
            </w:r>
            <w:r w:rsidRPr="00482DE6">
              <w:rPr>
                <w:rFonts w:ascii="Times New Roman" w:eastAsia="Times New Roman" w:hAnsi="Times New Roman" w:cs="Times New Roman"/>
                <w:sz w:val="20"/>
                <w:szCs w:val="20"/>
                <w:lang w:eastAsia="hu-HU"/>
              </w:rPr>
              <w:t>Az ajánlattevőnek ajánlatában a Kbt. Harmadik Része szerint lefolytatott közbeszerzési eljárásban egyszerű nyilatkozatot kell benyújtania arról, hogy nem tartozik a felhívásban előírt kizáró okok hatálya alá, valamint a Kbt. 62. § (1) bekezdés </w:t>
            </w:r>
            <w:r w:rsidRPr="00482DE6">
              <w:rPr>
                <w:rFonts w:ascii="Times New Roman" w:eastAsia="Times New Roman" w:hAnsi="Times New Roman" w:cs="Times New Roman"/>
                <w:i/>
                <w:iCs/>
                <w:sz w:val="20"/>
                <w:szCs w:val="20"/>
                <w:lang w:eastAsia="hu-HU"/>
              </w:rPr>
              <w:t>k)</w:t>
            </w:r>
            <w:r w:rsidRPr="00482DE6">
              <w:rPr>
                <w:rFonts w:ascii="Times New Roman" w:eastAsia="Times New Roman" w:hAnsi="Times New Roman" w:cs="Times New Roman"/>
                <w:sz w:val="20"/>
                <w:szCs w:val="20"/>
                <w:lang w:eastAsia="hu-HU"/>
              </w:rPr>
              <w:t> pont </w:t>
            </w:r>
            <w:r w:rsidRPr="00482DE6">
              <w:rPr>
                <w:rFonts w:ascii="Times New Roman" w:eastAsia="Times New Roman" w:hAnsi="Times New Roman" w:cs="Times New Roman"/>
                <w:i/>
                <w:iCs/>
                <w:sz w:val="20"/>
                <w:szCs w:val="20"/>
                <w:lang w:eastAsia="hu-HU"/>
              </w:rPr>
              <w:t>kb)</w:t>
            </w:r>
            <w:r w:rsidRPr="00482DE6">
              <w:rPr>
                <w:rFonts w:ascii="Times New Roman" w:eastAsia="Times New Roman" w:hAnsi="Times New Roman" w:cs="Times New Roman"/>
                <w:sz w:val="20"/>
                <w:szCs w:val="20"/>
                <w:lang w:eastAsia="hu-HU"/>
              </w:rPr>
              <w:t> pontját a 8. § </w:t>
            </w:r>
            <w:r w:rsidRPr="00482DE6">
              <w:rPr>
                <w:rFonts w:ascii="Times New Roman" w:eastAsia="Times New Roman" w:hAnsi="Times New Roman" w:cs="Times New Roman"/>
                <w:i/>
                <w:iCs/>
                <w:sz w:val="20"/>
                <w:szCs w:val="20"/>
                <w:lang w:eastAsia="hu-HU"/>
              </w:rPr>
              <w:t>i)</w:t>
            </w:r>
            <w:r w:rsidRPr="00482DE6">
              <w:rPr>
                <w:rFonts w:ascii="Times New Roman" w:eastAsia="Times New Roman" w:hAnsi="Times New Roman" w:cs="Times New Roman"/>
                <w:sz w:val="20"/>
                <w:szCs w:val="20"/>
                <w:lang w:eastAsia="hu-HU"/>
              </w:rPr>
              <w:t> pont </w:t>
            </w:r>
            <w:r w:rsidRPr="00482DE6">
              <w:rPr>
                <w:rFonts w:ascii="Times New Roman" w:eastAsia="Times New Roman" w:hAnsi="Times New Roman" w:cs="Times New Roman"/>
                <w:i/>
                <w:iCs/>
                <w:sz w:val="20"/>
                <w:szCs w:val="20"/>
                <w:lang w:eastAsia="hu-HU"/>
              </w:rPr>
              <w:t>ib)</w:t>
            </w:r>
            <w:r w:rsidRPr="00482DE6">
              <w:rPr>
                <w:rFonts w:ascii="Times New Roman" w:eastAsia="Times New Roman" w:hAnsi="Times New Roman" w:cs="Times New Roman"/>
                <w:sz w:val="20"/>
                <w:szCs w:val="20"/>
                <w:lang w:eastAsia="hu-HU"/>
              </w:rPr>
              <w:t> alpontja és a 10. § </w:t>
            </w:r>
            <w:r w:rsidRPr="00482DE6">
              <w:rPr>
                <w:rFonts w:ascii="Times New Roman" w:eastAsia="Times New Roman" w:hAnsi="Times New Roman" w:cs="Times New Roman"/>
                <w:i/>
                <w:iCs/>
                <w:sz w:val="20"/>
                <w:szCs w:val="20"/>
                <w:lang w:eastAsia="hu-HU"/>
              </w:rPr>
              <w:t>g)</w:t>
            </w:r>
            <w:r w:rsidRPr="00482DE6">
              <w:rPr>
                <w:rFonts w:ascii="Times New Roman" w:eastAsia="Times New Roman" w:hAnsi="Times New Roman" w:cs="Times New Roman"/>
                <w:sz w:val="20"/>
                <w:szCs w:val="20"/>
                <w:lang w:eastAsia="hu-HU"/>
              </w:rPr>
              <w:t> pont </w:t>
            </w:r>
            <w:r w:rsidRPr="00482DE6">
              <w:rPr>
                <w:rFonts w:ascii="Times New Roman" w:eastAsia="Times New Roman" w:hAnsi="Times New Roman" w:cs="Times New Roman"/>
                <w:i/>
                <w:iCs/>
                <w:sz w:val="20"/>
                <w:szCs w:val="20"/>
                <w:lang w:eastAsia="hu-HU"/>
              </w:rPr>
              <w:t>gb)</w:t>
            </w:r>
            <w:r w:rsidRPr="00482DE6">
              <w:rPr>
                <w:rFonts w:ascii="Times New Roman" w:eastAsia="Times New Roman" w:hAnsi="Times New Roman" w:cs="Times New Roman"/>
                <w:sz w:val="20"/>
                <w:szCs w:val="20"/>
                <w:lang w:eastAsia="hu-HU"/>
              </w:rPr>
              <w:t xml:space="preserve"> alpontjában foglaltak szerint kell igazolnia. Az egységes európai közbeszerzési dokumentum nem alkalmazandó, azonban az ajánlatkérő köteles elfogadni, ha az ajánlattevő a </w:t>
            </w:r>
            <w:r w:rsidRPr="00482DE6">
              <w:rPr>
                <w:rFonts w:ascii="Times New Roman" w:hAnsi="Times New Roman" w:cs="Times New Roman"/>
                <w:sz w:val="20"/>
                <w:szCs w:val="20"/>
              </w:rPr>
              <w:t xml:space="preserve">321/2015. (X.30.) Korm. rendelet </w:t>
            </w:r>
            <w:r w:rsidRPr="00482DE6">
              <w:rPr>
                <w:rFonts w:ascii="Times New Roman" w:eastAsia="Times New Roman" w:hAnsi="Times New Roman" w:cs="Times New Roman"/>
                <w:sz w:val="20"/>
                <w:szCs w:val="20"/>
                <w:lang w:eastAsia="hu-HU"/>
              </w:rPr>
              <w:t>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14:paraId="474E9319" w14:textId="77777777" w:rsidR="00037219" w:rsidRPr="00482DE6" w:rsidRDefault="00037219" w:rsidP="00CA14EB">
            <w:pPr>
              <w:spacing w:after="2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Az alvállalkozó és adott esetben az alkalmasság igazolásában résztvevő más szervezet vonatkozásában az ajánlattevő nyilatkozatot nyújt be arról, hogy az érintett gazdasági szereplők vonatkozásában nem állnak fenn az eljárásban előírt kizáró okok.</w:t>
            </w:r>
          </w:p>
          <w:p w14:paraId="2C6E0FA8" w14:textId="77777777"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Szakmai tevékenység végzésére vonatkozó alkalmasság előírása [Kbt. 65. § (1) bekezdés </w:t>
            </w:r>
            <w:r w:rsidRPr="00482DE6">
              <w:rPr>
                <w:rFonts w:ascii="Times New Roman" w:eastAsia="Times New Roman" w:hAnsi="Times New Roman" w:cs="Times New Roman"/>
                <w:i/>
                <w:iCs/>
                <w:sz w:val="20"/>
                <w:szCs w:val="20"/>
                <w:lang w:eastAsia="hu-HU"/>
              </w:rPr>
              <w:t>c)</w:t>
            </w:r>
            <w:r w:rsidRPr="00482DE6">
              <w:rPr>
                <w:rFonts w:ascii="Times New Roman" w:eastAsia="Times New Roman" w:hAnsi="Times New Roman" w:cs="Times New Roman"/>
                <w:sz w:val="20"/>
                <w:szCs w:val="20"/>
                <w:lang w:eastAsia="hu-HU"/>
              </w:rPr>
              <w:t> pont]:</w:t>
            </w:r>
          </w:p>
          <w:p w14:paraId="155B7740" w14:textId="77777777"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Ajánlattevő legyen bejegyezve a cégnyilvántartásba vagy az egyéni vállalkozók nyilvántartásába; nem Magyarországon letelepedett ajánlattevő esetén legyen bejegyezve a 2014/24/EU irányelv XI. melléklete szerinti hasonló nyilvántartásba.</w:t>
            </w:r>
          </w:p>
          <w:p w14:paraId="70FA9635" w14:textId="77777777"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Szakmai tevékenység végzésére vonatkozó alkalmasság igazolása:</w:t>
            </w:r>
          </w:p>
          <w:p w14:paraId="586165CA" w14:textId="77777777" w:rsidR="00037219" w:rsidRPr="00482DE6" w:rsidRDefault="00037219" w:rsidP="00CA14EB">
            <w:pPr>
              <w:spacing w:after="2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Magyarországon letelepedett ajánlattevő esetén a nyilvántartásban szereplés tényét az ajánlatkérő ellenőrzi a céginformációs szolgálattól ingyenesen, elektronikusan kérhető cégjegyzék-adatok, illetve az egyéni vállalkozók nyilvántartásának adatai alapján; nem Magyarországon letelepedett ajánlattevő esetén a 2014/24/EU irányelv XI. mellékletében felsorolt nyilvántartások szerinti igazolást (kivonatot) vagy egyéb igazolást, vagy nyilatkozatot kell igazolásként benyújtani.</w:t>
            </w:r>
          </w:p>
          <w:p w14:paraId="2B8ADE03" w14:textId="77777777"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p>
        </w:tc>
      </w:tr>
      <w:tr w:rsidR="00482DE6" w:rsidRPr="00482DE6" w14:paraId="4C647A06" w14:textId="77777777" w:rsidTr="00CA1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95" w:type="dxa"/>
            <w:gridSpan w:val="2"/>
            <w:hideMark/>
          </w:tcPr>
          <w:p w14:paraId="3BAF3A83" w14:textId="77777777" w:rsidR="00037219" w:rsidRPr="00482DE6" w:rsidRDefault="00037219" w:rsidP="00CA14EB">
            <w:pPr>
              <w:spacing w:before="120" w:after="120"/>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III.1.2) Gazdasági és pénzügyi alkalmasság</w:t>
            </w:r>
          </w:p>
        </w:tc>
      </w:tr>
      <w:tr w:rsidR="00482DE6" w:rsidRPr="00482DE6" w14:paraId="3D9DFB13" w14:textId="77777777" w:rsidTr="00CA1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58" w:type="dxa"/>
            <w:hideMark/>
          </w:tcPr>
          <w:p w14:paraId="45AA0821" w14:textId="7B61C69B" w:rsidR="00037219" w:rsidRPr="00482DE6" w:rsidRDefault="00037219" w:rsidP="00CA14EB">
            <w:pPr>
              <w:spacing w:before="120" w:after="120"/>
              <w:ind w:hanging="23"/>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Az igazolási módok felsorolása és rövid leírása:</w:t>
            </w:r>
          </w:p>
          <w:p w14:paraId="2706AC90" w14:textId="3573F8D3" w:rsidR="00037219" w:rsidRPr="00482DE6" w:rsidRDefault="001C43F9" w:rsidP="001C43F9">
            <w:pPr>
              <w:spacing w:before="120" w:after="120"/>
              <w:ind w:hanging="23"/>
              <w:rPr>
                <w:rFonts w:ascii="Times New Roman" w:eastAsia="Times New Roman" w:hAnsi="Times New Roman" w:cs="Times New Roman"/>
                <w:b/>
                <w:sz w:val="20"/>
                <w:szCs w:val="20"/>
                <w:lang w:eastAsia="hu-HU"/>
              </w:rPr>
            </w:pPr>
            <w:r w:rsidRPr="00482DE6">
              <w:rPr>
                <w:rFonts w:ascii="Times New Roman" w:hAnsi="Times New Roman" w:cs="Times New Roman"/>
                <w:sz w:val="20"/>
                <w:szCs w:val="20"/>
              </w:rPr>
              <w:t>Ajánlatkérő a Kbt. 115.§ (2) bekezdése alapján nem kíván alkalmassági követelményt előírni.</w:t>
            </w:r>
          </w:p>
        </w:tc>
        <w:tc>
          <w:tcPr>
            <w:tcW w:w="5037" w:type="dxa"/>
            <w:hideMark/>
          </w:tcPr>
          <w:p w14:paraId="4616CA3B" w14:textId="71A662DF" w:rsidR="00037219" w:rsidRPr="00482DE6" w:rsidRDefault="00037219" w:rsidP="00CA14EB">
            <w:pPr>
              <w:spacing w:before="120" w:after="120"/>
              <w:ind w:left="280" w:hanging="280"/>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Alkalmassági minimumkövetelmény(ek) meghatározása:</w:t>
            </w:r>
          </w:p>
          <w:p w14:paraId="735922EE" w14:textId="63BE92CE" w:rsidR="00037219" w:rsidRPr="00482DE6" w:rsidRDefault="001C43F9" w:rsidP="001C43F9">
            <w:pPr>
              <w:spacing w:before="120" w:after="120"/>
              <w:ind w:left="280" w:hanging="280"/>
              <w:rPr>
                <w:rFonts w:ascii="Times New Roman" w:eastAsia="Times New Roman" w:hAnsi="Times New Roman" w:cs="Times New Roman"/>
                <w:sz w:val="20"/>
                <w:szCs w:val="20"/>
                <w:lang w:eastAsia="hu-HU"/>
              </w:rPr>
            </w:pPr>
            <w:r w:rsidRPr="00482DE6">
              <w:rPr>
                <w:rFonts w:ascii="Times New Roman" w:hAnsi="Times New Roman" w:cs="Times New Roman"/>
                <w:sz w:val="20"/>
                <w:szCs w:val="20"/>
              </w:rPr>
              <w:t>Ajánlatkérő a Kbt. 115.§ (2) bekezdése alapján nem kíván alkalmassági követelményt előírni.</w:t>
            </w:r>
          </w:p>
        </w:tc>
      </w:tr>
      <w:tr w:rsidR="00482DE6" w:rsidRPr="00482DE6" w14:paraId="09FBA638" w14:textId="77777777" w:rsidTr="00CA1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95" w:type="dxa"/>
            <w:gridSpan w:val="2"/>
            <w:hideMark/>
          </w:tcPr>
          <w:p w14:paraId="70B5D00E" w14:textId="77777777" w:rsidR="00037219" w:rsidRPr="00482DE6" w:rsidRDefault="00037219" w:rsidP="00CA14EB">
            <w:pPr>
              <w:spacing w:before="120" w:after="120"/>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III.1.3) Műszaki, illetve szakmai alkalmasság</w:t>
            </w:r>
          </w:p>
        </w:tc>
      </w:tr>
      <w:tr w:rsidR="00482DE6" w:rsidRPr="00482DE6" w14:paraId="4479B4F0" w14:textId="77777777" w:rsidTr="00CA1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58" w:type="dxa"/>
            <w:hideMark/>
          </w:tcPr>
          <w:p w14:paraId="16247302" w14:textId="77777777" w:rsidR="00037219" w:rsidRPr="00482DE6" w:rsidRDefault="00037219" w:rsidP="00CA14EB">
            <w:pPr>
              <w:autoSpaceDE w:val="0"/>
              <w:autoSpaceDN w:val="0"/>
              <w:adjustRightInd w:val="0"/>
              <w:rPr>
                <w:rFonts w:ascii="Times New Roman" w:hAnsi="Times New Roman" w:cs="Times New Roman"/>
                <w:sz w:val="20"/>
                <w:szCs w:val="20"/>
              </w:rPr>
            </w:pPr>
            <w:r w:rsidRPr="00482DE6">
              <w:rPr>
                <w:rFonts w:ascii="Times New Roman" w:hAnsi="Times New Roman" w:cs="Times New Roman"/>
                <w:sz w:val="20"/>
                <w:szCs w:val="20"/>
              </w:rPr>
              <w:t xml:space="preserve">Az igazolási módok felsorolása és rövid leírása: </w:t>
            </w:r>
          </w:p>
          <w:p w14:paraId="43C6970F" w14:textId="31222291" w:rsidR="000807CA" w:rsidRPr="00482DE6" w:rsidRDefault="0096262C" w:rsidP="0096262C">
            <w:pPr>
              <w:shd w:val="clear" w:color="auto" w:fill="FFFFFF"/>
              <w:spacing w:after="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br/>
              <w:t>M/1.</w:t>
            </w:r>
            <w:r w:rsidR="000807CA" w:rsidRPr="00482DE6">
              <w:rPr>
                <w:rFonts w:ascii="Times New Roman" w:eastAsia="Times New Roman" w:hAnsi="Times New Roman" w:cs="Times New Roman"/>
                <w:sz w:val="20"/>
                <w:szCs w:val="20"/>
                <w:lang w:eastAsia="hu-HU"/>
              </w:rPr>
              <w:t xml:space="preserve"> Ajánlattevő az alkalmasság előzetes igazolása körében arról köteles nyilatkozni, hogy megfelel az ajánlatkérő által előírt alkalmassági követelménynek.</w:t>
            </w:r>
          </w:p>
          <w:p w14:paraId="2E3F5513" w14:textId="3467FB0D" w:rsidR="00335CAC" w:rsidRPr="00482DE6" w:rsidRDefault="000807CA" w:rsidP="00335CAC">
            <w:pPr>
              <w:shd w:val="clear" w:color="auto" w:fill="FFFFFF"/>
              <w:spacing w:after="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xml:space="preserve">Ajánlatkérő Kbt. 69. § (4) bekezdés szerinti felhívására ajánlattevő csatolja a </w:t>
            </w:r>
            <w:r w:rsidR="0096262C" w:rsidRPr="00482DE6">
              <w:rPr>
                <w:rFonts w:ascii="Times New Roman" w:eastAsia="Times New Roman" w:hAnsi="Times New Roman" w:cs="Times New Roman"/>
                <w:sz w:val="20"/>
                <w:szCs w:val="20"/>
                <w:lang w:eastAsia="hu-HU"/>
              </w:rPr>
              <w:t xml:space="preserve">321/2015. (X.30.) Korm. rendelet 21. § (2) bekezdés a) pontja, </w:t>
            </w:r>
            <w:r w:rsidR="00261875" w:rsidRPr="00482DE6">
              <w:rPr>
                <w:rFonts w:ascii="Times New Roman" w:eastAsia="Times New Roman" w:hAnsi="Times New Roman" w:cs="Times New Roman"/>
                <w:sz w:val="20"/>
                <w:szCs w:val="20"/>
                <w:lang w:eastAsia="hu-HU"/>
              </w:rPr>
              <w:t xml:space="preserve">(2a) bekezdés a) pontja, </w:t>
            </w:r>
            <w:r w:rsidR="0096262C" w:rsidRPr="00482DE6">
              <w:rPr>
                <w:rFonts w:ascii="Times New Roman" w:eastAsia="Times New Roman" w:hAnsi="Times New Roman" w:cs="Times New Roman"/>
                <w:sz w:val="20"/>
                <w:szCs w:val="20"/>
                <w:lang w:eastAsia="hu-HU"/>
              </w:rPr>
              <w:t>22. § (3)</w:t>
            </w:r>
            <w:r w:rsidRPr="00482DE6">
              <w:rPr>
                <w:rFonts w:ascii="Times New Roman" w:eastAsia="Times New Roman" w:hAnsi="Times New Roman" w:cs="Times New Roman"/>
                <w:sz w:val="20"/>
                <w:szCs w:val="20"/>
                <w:lang w:eastAsia="hu-HU"/>
              </w:rPr>
              <w:t xml:space="preserve">, (4), </w:t>
            </w:r>
            <w:r w:rsidR="0096262C" w:rsidRPr="00482DE6">
              <w:rPr>
                <w:rFonts w:ascii="Times New Roman" w:eastAsia="Times New Roman" w:hAnsi="Times New Roman" w:cs="Times New Roman"/>
                <w:sz w:val="20"/>
                <w:szCs w:val="20"/>
                <w:lang w:eastAsia="hu-HU"/>
              </w:rPr>
              <w:t xml:space="preserve">(5) bek., </w:t>
            </w:r>
            <w:r w:rsidR="006D4557" w:rsidRPr="00482DE6">
              <w:rPr>
                <w:rFonts w:ascii="Times New Roman" w:eastAsia="Times New Roman" w:hAnsi="Times New Roman" w:cs="Times New Roman"/>
                <w:sz w:val="20"/>
                <w:szCs w:val="20"/>
                <w:lang w:eastAsia="hu-HU"/>
              </w:rPr>
              <w:t xml:space="preserve">23. §, </w:t>
            </w:r>
            <w:r w:rsidR="0096262C" w:rsidRPr="00482DE6">
              <w:rPr>
                <w:rFonts w:ascii="Times New Roman" w:eastAsia="Times New Roman" w:hAnsi="Times New Roman" w:cs="Times New Roman"/>
                <w:sz w:val="20"/>
                <w:szCs w:val="20"/>
                <w:lang w:eastAsia="hu-HU"/>
              </w:rPr>
              <w:t>24. §</w:t>
            </w:r>
            <w:r w:rsidRPr="00482DE6">
              <w:rPr>
                <w:rFonts w:ascii="Times New Roman" w:eastAsia="Times New Roman" w:hAnsi="Times New Roman" w:cs="Times New Roman"/>
                <w:sz w:val="20"/>
                <w:szCs w:val="20"/>
                <w:lang w:eastAsia="hu-HU"/>
              </w:rPr>
              <w:t xml:space="preserve"> szerinti dokumentumokat olyan tartalommal, hogy az alkalmassági feltételnek való megfelelés megállapítható legyen</w:t>
            </w:r>
            <w:r w:rsidR="0057727F" w:rsidRPr="00482DE6">
              <w:rPr>
                <w:rFonts w:ascii="Times New Roman" w:eastAsia="Times New Roman" w:hAnsi="Times New Roman" w:cs="Times New Roman"/>
                <w:sz w:val="20"/>
                <w:szCs w:val="20"/>
                <w:lang w:eastAsia="hu-HU"/>
              </w:rPr>
              <w:t>, a</w:t>
            </w:r>
            <w:r w:rsidR="0057727F" w:rsidRPr="00482DE6">
              <w:rPr>
                <w:rFonts w:ascii="Times New Roman" w:hAnsi="Times New Roman" w:cs="Times New Roman"/>
                <w:sz w:val="20"/>
                <w:szCs w:val="20"/>
              </w:rPr>
              <w:t xml:space="preserve">z igazolásban meg kell adni legalább az építési beruházás tárgyát, valamint mennyiségét (legalább a </w:t>
            </w:r>
            <w:r w:rsidR="00482DE6" w:rsidRPr="00482DE6">
              <w:rPr>
                <w:rFonts w:ascii="Times New Roman" w:eastAsia="Times New Roman" w:hAnsi="Times New Roman" w:cs="Times New Roman"/>
                <w:sz w:val="20"/>
                <w:szCs w:val="20"/>
                <w:lang w:eastAsia="hu-HU"/>
              </w:rPr>
              <w:t>bruttó</w:t>
            </w:r>
            <w:r w:rsidR="0057727F" w:rsidRPr="00482DE6">
              <w:rPr>
                <w:rFonts w:ascii="Times New Roman" w:eastAsia="Times New Roman" w:hAnsi="Times New Roman" w:cs="Times New Roman"/>
                <w:sz w:val="20"/>
                <w:szCs w:val="20"/>
                <w:lang w:eastAsia="hu-HU"/>
              </w:rPr>
              <w:t xml:space="preserve"> alapterület m</w:t>
            </w:r>
            <w:r w:rsidR="0057727F" w:rsidRPr="00482DE6">
              <w:rPr>
                <w:rFonts w:ascii="Times New Roman" w:eastAsia="Times New Roman" w:hAnsi="Times New Roman" w:cs="Times New Roman"/>
                <w:sz w:val="20"/>
                <w:szCs w:val="20"/>
                <w:vertAlign w:val="superscript"/>
                <w:lang w:eastAsia="hu-HU"/>
              </w:rPr>
              <w:t>2</w:t>
            </w:r>
            <w:r w:rsidR="0057727F" w:rsidRPr="00482DE6">
              <w:rPr>
                <w:rFonts w:ascii="Times New Roman" w:eastAsia="Times New Roman" w:hAnsi="Times New Roman" w:cs="Times New Roman"/>
                <w:sz w:val="20"/>
                <w:szCs w:val="20"/>
                <w:lang w:eastAsia="hu-HU"/>
              </w:rPr>
              <w:t>-ben megadva)</w:t>
            </w:r>
            <w:r w:rsidR="0057727F" w:rsidRPr="00482DE6">
              <w:rPr>
                <w:rFonts w:ascii="Times New Roman" w:hAnsi="Times New Roman" w:cs="Times New Roman"/>
                <w:sz w:val="20"/>
                <w:szCs w:val="20"/>
              </w:rPr>
              <w:t xml:space="preserve"> a teljesítés idejét (kezdő </w:t>
            </w:r>
            <w:r w:rsidR="0070258F">
              <w:rPr>
                <w:rFonts w:ascii="Times New Roman" w:hAnsi="Times New Roman" w:cs="Times New Roman"/>
                <w:sz w:val="20"/>
                <w:szCs w:val="20"/>
              </w:rPr>
              <w:t xml:space="preserve">és befejező </w:t>
            </w:r>
            <w:r w:rsidR="0057727F" w:rsidRPr="00482DE6">
              <w:rPr>
                <w:rFonts w:ascii="Times New Roman" w:hAnsi="Times New Roman" w:cs="Times New Roman"/>
                <w:sz w:val="20"/>
                <w:szCs w:val="20"/>
              </w:rPr>
              <w:t>időpontját év, hónap, nap pontossággal) és helyét, továbbá nyilatkozni kell arról, hogy a teljesítés az előírásoknak és a szerződésnek megfelelően történt-e. </w:t>
            </w:r>
            <w:r w:rsidR="0096262C" w:rsidRPr="00482DE6">
              <w:rPr>
                <w:rFonts w:ascii="Times New Roman" w:eastAsia="Times New Roman" w:hAnsi="Times New Roman" w:cs="Times New Roman"/>
                <w:sz w:val="20"/>
                <w:szCs w:val="20"/>
                <w:lang w:eastAsia="hu-HU"/>
              </w:rPr>
              <w:br/>
              <w:t xml:space="preserve">M/2. </w:t>
            </w:r>
            <w:r w:rsidR="00335CAC" w:rsidRPr="00482DE6">
              <w:rPr>
                <w:rFonts w:ascii="Times New Roman" w:eastAsia="Times New Roman" w:hAnsi="Times New Roman" w:cs="Times New Roman"/>
                <w:sz w:val="20"/>
                <w:szCs w:val="20"/>
                <w:lang w:eastAsia="hu-HU"/>
              </w:rPr>
              <w:t>Ajánlattevő az alkalmasság előzetes igazolása körében arról köteles nyilatkozni, hogy megfelel az ajánlatkérő által előírt alkalmassági követelménynek.</w:t>
            </w:r>
          </w:p>
          <w:p w14:paraId="0F5CE434" w14:textId="17FA803C" w:rsidR="0096262C" w:rsidRPr="00482DE6" w:rsidRDefault="00335CAC" w:rsidP="00263C5F">
            <w:pPr>
              <w:pStyle w:val="Default"/>
              <w:rPr>
                <w:color w:val="auto"/>
                <w:sz w:val="20"/>
                <w:szCs w:val="20"/>
              </w:rPr>
            </w:pPr>
            <w:r w:rsidRPr="00482DE6">
              <w:rPr>
                <w:color w:val="auto"/>
                <w:sz w:val="20"/>
                <w:szCs w:val="20"/>
              </w:rPr>
              <w:t>Ajánlatkérő Kbt. 69. § (4) bekezdés szerinti felhívására ajánlattevő csatolja a</w:t>
            </w:r>
            <w:r w:rsidR="0096262C" w:rsidRPr="00482DE6">
              <w:rPr>
                <w:color w:val="auto"/>
                <w:sz w:val="20"/>
                <w:szCs w:val="20"/>
              </w:rPr>
              <w:t xml:space="preserve"> 321/2015. (X.30.) Korm. rendelet 21. § (2) bekezdés b) pontja</w:t>
            </w:r>
            <w:r w:rsidRPr="00482DE6">
              <w:rPr>
                <w:color w:val="auto"/>
                <w:sz w:val="20"/>
                <w:szCs w:val="20"/>
              </w:rPr>
              <w:t xml:space="preserve"> alapján a megjelölt szakember képzettségét, végzettségét igazoló dokumentumokat</w:t>
            </w:r>
            <w:r w:rsidR="0057727F" w:rsidRPr="00482DE6">
              <w:rPr>
                <w:color w:val="auto"/>
                <w:sz w:val="20"/>
                <w:szCs w:val="20"/>
              </w:rPr>
              <w:t>, a szakember önéletrajzát általa aláírva, és a szakember rendelkezésre állási nyilatkozatát a szakember által aláírva</w:t>
            </w:r>
            <w:r w:rsidR="00ED7BAD" w:rsidRPr="00482DE6">
              <w:rPr>
                <w:color w:val="auto"/>
                <w:sz w:val="20"/>
                <w:szCs w:val="20"/>
              </w:rPr>
              <w:t>.</w:t>
            </w:r>
            <w:r w:rsidR="0096262C" w:rsidRPr="00482DE6">
              <w:rPr>
                <w:color w:val="auto"/>
                <w:sz w:val="20"/>
                <w:szCs w:val="20"/>
              </w:rPr>
              <w:br/>
            </w:r>
            <w:r w:rsidR="0096262C" w:rsidRPr="00482DE6">
              <w:rPr>
                <w:color w:val="auto"/>
                <w:sz w:val="20"/>
                <w:szCs w:val="20"/>
              </w:rPr>
              <w:br/>
              <w:t>Minősített ajánlattevők tekintetében a 321/2015 (X.30) Korm. rendelet 24. § (1) bekezdése szerint jár el Ajánlatkérő.</w:t>
            </w:r>
          </w:p>
          <w:p w14:paraId="79AB5583" w14:textId="77777777" w:rsidR="00037219" w:rsidRPr="00482DE6" w:rsidRDefault="00037219" w:rsidP="00CA14EB">
            <w:pPr>
              <w:autoSpaceDE w:val="0"/>
              <w:autoSpaceDN w:val="0"/>
              <w:adjustRightInd w:val="0"/>
              <w:rPr>
                <w:rFonts w:ascii="Times New Roman" w:hAnsi="Times New Roman" w:cs="Times New Roman"/>
                <w:b/>
                <w:sz w:val="20"/>
                <w:szCs w:val="20"/>
              </w:rPr>
            </w:pPr>
          </w:p>
        </w:tc>
        <w:tc>
          <w:tcPr>
            <w:tcW w:w="5037" w:type="dxa"/>
            <w:hideMark/>
          </w:tcPr>
          <w:p w14:paraId="3CFC6C64" w14:textId="77777777" w:rsidR="00037219" w:rsidRPr="00482DE6" w:rsidRDefault="00037219" w:rsidP="00CA14EB">
            <w:pPr>
              <w:autoSpaceDE w:val="0"/>
              <w:autoSpaceDN w:val="0"/>
              <w:adjustRightInd w:val="0"/>
              <w:rPr>
                <w:rFonts w:ascii="Times New Roman" w:hAnsi="Times New Roman" w:cs="Times New Roman"/>
                <w:sz w:val="20"/>
                <w:szCs w:val="20"/>
              </w:rPr>
            </w:pPr>
            <w:r w:rsidRPr="00482DE6">
              <w:rPr>
                <w:rFonts w:ascii="Times New Roman" w:hAnsi="Times New Roman" w:cs="Times New Roman"/>
                <w:sz w:val="20"/>
                <w:szCs w:val="20"/>
              </w:rPr>
              <w:t>Alkalmassági minimumkövetelmény(ek): 2</w:t>
            </w:r>
          </w:p>
          <w:p w14:paraId="3AD6FE16" w14:textId="4E43CE98" w:rsidR="00037219" w:rsidRPr="00482DE6" w:rsidRDefault="0096262C" w:rsidP="00CA14EB">
            <w:pPr>
              <w:autoSpaceDE w:val="0"/>
              <w:autoSpaceDN w:val="0"/>
              <w:adjustRightInd w:val="0"/>
              <w:spacing w:line="240" w:lineRule="auto"/>
              <w:rPr>
                <w:rFonts w:ascii="Times New Roman" w:hAnsi="Times New Roman" w:cs="Times New Roman"/>
                <w:sz w:val="20"/>
                <w:szCs w:val="20"/>
              </w:rPr>
            </w:pPr>
            <w:r w:rsidRPr="00482DE6">
              <w:rPr>
                <w:rFonts w:ascii="Times New Roman" w:eastAsia="Times New Roman" w:hAnsi="Times New Roman" w:cs="Times New Roman"/>
                <w:sz w:val="20"/>
                <w:szCs w:val="20"/>
                <w:lang w:eastAsia="hu-HU"/>
              </w:rPr>
              <w:t>Az eljárásban alkalmatlan az ajánlattevő, ha:</w:t>
            </w:r>
            <w:r w:rsidRPr="00482DE6">
              <w:rPr>
                <w:rFonts w:ascii="Times New Roman" w:eastAsia="Times New Roman" w:hAnsi="Times New Roman" w:cs="Times New Roman"/>
                <w:sz w:val="20"/>
                <w:szCs w:val="20"/>
                <w:lang w:eastAsia="hu-HU"/>
              </w:rPr>
              <w:br/>
              <w:t>M/1</w:t>
            </w:r>
            <w:r w:rsidRPr="00482DE6">
              <w:rPr>
                <w:rFonts w:ascii="Times New Roman" w:eastAsia="Times New Roman" w:hAnsi="Times New Roman" w:cs="Times New Roman"/>
                <w:sz w:val="20"/>
                <w:szCs w:val="20"/>
                <w:lang w:eastAsia="hu-HU"/>
              </w:rPr>
              <w:br/>
              <w:t xml:space="preserve">Nem rendelkezik a jelen ajánlati felhívás </w:t>
            </w:r>
            <w:r w:rsidR="002E188B" w:rsidRPr="00482DE6">
              <w:rPr>
                <w:rFonts w:ascii="Times New Roman" w:eastAsia="Times New Roman" w:hAnsi="Times New Roman" w:cs="Times New Roman"/>
                <w:sz w:val="20"/>
                <w:szCs w:val="20"/>
                <w:lang w:eastAsia="hu-HU"/>
              </w:rPr>
              <w:t xml:space="preserve">megküldésétől </w:t>
            </w:r>
            <w:r w:rsidRPr="00482DE6">
              <w:rPr>
                <w:rFonts w:ascii="Times New Roman" w:eastAsia="Times New Roman" w:hAnsi="Times New Roman" w:cs="Times New Roman"/>
                <w:sz w:val="20"/>
                <w:szCs w:val="20"/>
                <w:lang w:eastAsia="hu-HU"/>
              </w:rPr>
              <w:t xml:space="preserve">visszafelé számított </w:t>
            </w:r>
            <w:r w:rsidR="00261875" w:rsidRPr="00482DE6">
              <w:rPr>
                <w:rFonts w:ascii="Times New Roman" w:eastAsia="Times New Roman" w:hAnsi="Times New Roman" w:cs="Times New Roman"/>
                <w:sz w:val="20"/>
                <w:szCs w:val="20"/>
                <w:lang w:eastAsia="hu-HU"/>
              </w:rPr>
              <w:t xml:space="preserve">8 éven belül megkezdett és </w:t>
            </w:r>
            <w:r w:rsidRPr="00482DE6">
              <w:rPr>
                <w:rFonts w:ascii="Times New Roman" w:eastAsia="Times New Roman" w:hAnsi="Times New Roman" w:cs="Times New Roman"/>
                <w:sz w:val="20"/>
                <w:szCs w:val="20"/>
                <w:lang w:eastAsia="hu-HU"/>
              </w:rPr>
              <w:t>5 éven belül</w:t>
            </w:r>
            <w:r w:rsidR="00261875" w:rsidRPr="00482DE6">
              <w:rPr>
                <w:rFonts w:ascii="Times New Roman" w:hAnsi="Times New Roman" w:cs="Times New Roman"/>
                <w:sz w:val="20"/>
                <w:szCs w:val="20"/>
              </w:rPr>
              <w:t xml:space="preserve"> befejezett</w:t>
            </w:r>
            <w:r w:rsidR="0070258F">
              <w:rPr>
                <w:rFonts w:ascii="Times New Roman" w:hAnsi="Times New Roman" w:cs="Times New Roman"/>
                <w:sz w:val="20"/>
                <w:szCs w:val="20"/>
              </w:rPr>
              <w:t>,</w:t>
            </w:r>
            <w:r w:rsidR="00F22FFF" w:rsidRPr="001E3398">
              <w:rPr>
                <w:rFonts w:ascii="Times New Roman" w:eastAsia="Times New Roman" w:hAnsi="Times New Roman" w:cs="Times New Roman"/>
                <w:sz w:val="20"/>
                <w:szCs w:val="20"/>
                <w:lang w:eastAsia="hu-HU"/>
              </w:rPr>
              <w:t xml:space="preserve"> </w:t>
            </w:r>
            <w:r w:rsidRPr="001E3398">
              <w:rPr>
                <w:rFonts w:ascii="Times New Roman" w:eastAsia="Times New Roman" w:hAnsi="Times New Roman" w:cs="Times New Roman"/>
                <w:sz w:val="20"/>
                <w:szCs w:val="20"/>
                <w:lang w:eastAsia="hu-HU"/>
              </w:rPr>
              <w:t>az előírásoknak és a szerződésnek megfelelően teljesített, összesen  legalább</w:t>
            </w:r>
            <w:r w:rsidR="00DE5BC4" w:rsidRPr="001E3398">
              <w:rPr>
                <w:rFonts w:ascii="Times New Roman" w:eastAsia="Times New Roman" w:hAnsi="Times New Roman" w:cs="Times New Roman"/>
                <w:sz w:val="20"/>
                <w:szCs w:val="20"/>
                <w:lang w:eastAsia="hu-HU"/>
              </w:rPr>
              <w:t xml:space="preserve"> </w:t>
            </w:r>
            <w:r w:rsidR="00482DE6" w:rsidRPr="001E3398">
              <w:rPr>
                <w:rFonts w:ascii="Times New Roman" w:eastAsia="Times New Roman" w:hAnsi="Times New Roman" w:cs="Times New Roman"/>
                <w:sz w:val="20"/>
                <w:szCs w:val="20"/>
                <w:lang w:eastAsia="hu-HU"/>
              </w:rPr>
              <w:t>2</w:t>
            </w:r>
            <w:r w:rsidR="00F3298B" w:rsidRPr="001E3398">
              <w:rPr>
                <w:rFonts w:ascii="Times New Roman" w:eastAsia="Times New Roman" w:hAnsi="Times New Roman" w:cs="Times New Roman"/>
                <w:sz w:val="20"/>
                <w:szCs w:val="20"/>
                <w:lang w:eastAsia="hu-HU"/>
              </w:rPr>
              <w:t>00</w:t>
            </w:r>
            <w:r w:rsidR="00DE5BC4" w:rsidRPr="001E3398">
              <w:rPr>
                <w:rFonts w:ascii="Times New Roman" w:eastAsia="Times New Roman" w:hAnsi="Times New Roman" w:cs="Times New Roman"/>
                <w:sz w:val="20"/>
                <w:szCs w:val="20"/>
                <w:lang w:eastAsia="hu-HU"/>
              </w:rPr>
              <w:t xml:space="preserve"> m</w:t>
            </w:r>
            <w:r w:rsidR="00DE5BC4" w:rsidRPr="001E3398">
              <w:rPr>
                <w:rFonts w:ascii="Times New Roman" w:eastAsia="Times New Roman" w:hAnsi="Times New Roman" w:cs="Times New Roman"/>
                <w:sz w:val="20"/>
                <w:szCs w:val="20"/>
                <w:vertAlign w:val="superscript"/>
                <w:lang w:eastAsia="hu-HU"/>
              </w:rPr>
              <w:t>2</w:t>
            </w:r>
            <w:r w:rsidR="00DE5BC4" w:rsidRPr="001E3398">
              <w:rPr>
                <w:rFonts w:ascii="Times New Roman" w:eastAsia="Times New Roman" w:hAnsi="Times New Roman" w:cs="Times New Roman"/>
                <w:sz w:val="20"/>
                <w:szCs w:val="20"/>
                <w:lang w:eastAsia="hu-HU"/>
              </w:rPr>
              <w:t xml:space="preserve"> </w:t>
            </w:r>
            <w:r w:rsidR="00482DE6" w:rsidRPr="001E3398">
              <w:rPr>
                <w:rFonts w:ascii="Times New Roman" w:eastAsia="Times New Roman" w:hAnsi="Times New Roman" w:cs="Times New Roman"/>
                <w:sz w:val="20"/>
                <w:szCs w:val="20"/>
                <w:lang w:eastAsia="hu-HU"/>
              </w:rPr>
              <w:t>bruttó</w:t>
            </w:r>
            <w:r w:rsidR="00DE5BC4" w:rsidRPr="001E3398">
              <w:rPr>
                <w:rFonts w:ascii="Times New Roman" w:eastAsia="Times New Roman" w:hAnsi="Times New Roman" w:cs="Times New Roman"/>
                <w:sz w:val="20"/>
                <w:szCs w:val="20"/>
                <w:lang w:eastAsia="hu-HU"/>
              </w:rPr>
              <w:t xml:space="preserve"> alapterületű</w:t>
            </w:r>
            <w:r w:rsidR="00680ACC" w:rsidRPr="001E3398">
              <w:rPr>
                <w:rFonts w:ascii="Times New Roman" w:eastAsia="Times New Roman" w:hAnsi="Times New Roman" w:cs="Times New Roman"/>
                <w:sz w:val="20"/>
                <w:szCs w:val="20"/>
                <w:lang w:eastAsia="hu-HU"/>
              </w:rPr>
              <w:t xml:space="preserve">, </w:t>
            </w:r>
            <w:r w:rsidR="00DE5BC4" w:rsidRPr="001E3398">
              <w:rPr>
                <w:rFonts w:ascii="Times New Roman" w:eastAsia="Times New Roman" w:hAnsi="Times New Roman" w:cs="Times New Roman"/>
                <w:sz w:val="20"/>
                <w:szCs w:val="20"/>
                <w:lang w:eastAsia="hu-HU"/>
              </w:rPr>
              <w:t>magasépítés</w:t>
            </w:r>
            <w:r w:rsidRPr="001E3398">
              <w:rPr>
                <w:rFonts w:ascii="Times New Roman" w:eastAsia="Times New Roman" w:hAnsi="Times New Roman" w:cs="Times New Roman"/>
                <w:sz w:val="20"/>
                <w:szCs w:val="20"/>
                <w:lang w:eastAsia="hu-HU"/>
              </w:rPr>
              <w:t xml:space="preserve"> kivitelezésre vonatkozó építési-kivitelezési referenciával;</w:t>
            </w:r>
            <w:r w:rsidRPr="00482DE6">
              <w:rPr>
                <w:rFonts w:ascii="Times New Roman" w:eastAsia="Times New Roman" w:hAnsi="Times New Roman" w:cs="Times New Roman"/>
                <w:sz w:val="20"/>
                <w:szCs w:val="20"/>
                <w:lang w:eastAsia="hu-HU"/>
              </w:rPr>
              <w:br/>
              <w:t>M/2 </w:t>
            </w:r>
            <w:r w:rsidRPr="00482DE6">
              <w:rPr>
                <w:rFonts w:ascii="Times New Roman" w:eastAsia="Times New Roman" w:hAnsi="Times New Roman" w:cs="Times New Roman"/>
                <w:sz w:val="20"/>
                <w:szCs w:val="20"/>
                <w:lang w:eastAsia="hu-HU"/>
              </w:rPr>
              <w:br/>
              <w:t xml:space="preserve">A szerződés teljesítésébe bevonni kívánt szakemberei között nem rendelkezik legalább </w:t>
            </w:r>
            <w:r w:rsidR="000807CA" w:rsidRPr="00482DE6">
              <w:rPr>
                <w:rFonts w:ascii="Times New Roman" w:eastAsia="Times New Roman" w:hAnsi="Times New Roman" w:cs="Times New Roman"/>
                <w:sz w:val="20"/>
                <w:szCs w:val="20"/>
                <w:lang w:eastAsia="hu-HU"/>
              </w:rPr>
              <w:t xml:space="preserve">1 fő, </w:t>
            </w:r>
            <w:r w:rsidRPr="00482DE6">
              <w:rPr>
                <w:rFonts w:ascii="Times New Roman" w:eastAsia="Times New Roman" w:hAnsi="Times New Roman" w:cs="Times New Roman"/>
                <w:sz w:val="20"/>
                <w:szCs w:val="20"/>
                <w:lang w:eastAsia="hu-HU"/>
              </w:rPr>
              <w:t>a 266/2013. (VII. 11.) Korm. rendelet alapján az alábbi jogosultság megszerzéséhez megfelelő szakképzettséggel és szakmai gyakorlati idővel rendelkező szakember</w:t>
            </w:r>
            <w:r w:rsidR="000807CA" w:rsidRPr="00482DE6">
              <w:rPr>
                <w:rFonts w:ascii="Times New Roman" w:eastAsia="Times New Roman" w:hAnsi="Times New Roman" w:cs="Times New Roman"/>
                <w:sz w:val="20"/>
                <w:szCs w:val="20"/>
                <w:lang w:eastAsia="hu-HU"/>
              </w:rPr>
              <w:t>r</w:t>
            </w:r>
            <w:r w:rsidRPr="00482DE6">
              <w:rPr>
                <w:rFonts w:ascii="Times New Roman" w:eastAsia="Times New Roman" w:hAnsi="Times New Roman" w:cs="Times New Roman"/>
                <w:sz w:val="20"/>
                <w:szCs w:val="20"/>
                <w:lang w:eastAsia="hu-HU"/>
              </w:rPr>
              <w:t>el:</w:t>
            </w:r>
            <w:r w:rsidRPr="00482DE6">
              <w:rPr>
                <w:rFonts w:ascii="Times New Roman" w:eastAsia="Times New Roman" w:hAnsi="Times New Roman" w:cs="Times New Roman"/>
                <w:sz w:val="20"/>
                <w:szCs w:val="20"/>
                <w:lang w:eastAsia="hu-HU"/>
              </w:rPr>
              <w:br/>
              <w:t xml:space="preserve">1 fő </w:t>
            </w:r>
            <w:r w:rsidR="00A46873" w:rsidRPr="00482DE6">
              <w:rPr>
                <w:rFonts w:ascii="Times New Roman" w:hAnsi="Times New Roman" w:cs="Times New Roman"/>
                <w:bCs/>
                <w:sz w:val="20"/>
                <w:szCs w:val="20"/>
              </w:rPr>
              <w:t>Építési szakterület</w:t>
            </w:r>
            <w:r w:rsidRPr="00482DE6">
              <w:rPr>
                <w:rFonts w:ascii="Times New Roman" w:eastAsia="Times New Roman" w:hAnsi="Times New Roman" w:cs="Times New Roman"/>
                <w:sz w:val="20"/>
                <w:szCs w:val="20"/>
                <w:lang w:eastAsia="hu-HU"/>
              </w:rPr>
              <w:t xml:space="preserve"> felelős műszaki vezető (MV-É) </w:t>
            </w:r>
            <w:r w:rsidRPr="00482DE6">
              <w:rPr>
                <w:rFonts w:ascii="Times New Roman" w:eastAsia="Times New Roman" w:hAnsi="Times New Roman" w:cs="Times New Roman"/>
                <w:sz w:val="20"/>
                <w:szCs w:val="20"/>
                <w:lang w:eastAsia="hu-HU"/>
              </w:rPr>
              <w:br/>
            </w:r>
            <w:r w:rsidRPr="00482DE6">
              <w:rPr>
                <w:rFonts w:ascii="Times New Roman" w:eastAsia="Times New Roman" w:hAnsi="Times New Roman" w:cs="Times New Roman"/>
                <w:sz w:val="20"/>
                <w:szCs w:val="20"/>
                <w:lang w:eastAsia="hu-HU"/>
              </w:rPr>
              <w:br/>
            </w:r>
          </w:p>
          <w:p w14:paraId="64DE6FF3" w14:textId="77777777" w:rsidR="00037219" w:rsidRPr="00482DE6" w:rsidRDefault="00037219" w:rsidP="00CA14EB">
            <w:pPr>
              <w:autoSpaceDE w:val="0"/>
              <w:autoSpaceDN w:val="0"/>
              <w:adjustRightInd w:val="0"/>
              <w:rPr>
                <w:rFonts w:ascii="Times New Roman" w:hAnsi="Times New Roman" w:cs="Times New Roman"/>
                <w:sz w:val="20"/>
                <w:szCs w:val="20"/>
              </w:rPr>
            </w:pPr>
          </w:p>
        </w:tc>
      </w:tr>
      <w:tr w:rsidR="00482DE6" w:rsidRPr="00482DE6" w14:paraId="40FB4FE3" w14:textId="77777777" w:rsidTr="00CA14EB">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C1F381A"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III.1.4) A részvételre vonatkozó objektív szabályok és kritériumok </w:t>
            </w:r>
            <w:r w:rsidRPr="00482DE6">
              <w:rPr>
                <w:rFonts w:ascii="Times New Roman" w:eastAsia="Times New Roman" w:hAnsi="Times New Roman" w:cs="Times New Roman"/>
                <w:i/>
                <w:iCs/>
                <w:sz w:val="20"/>
                <w:szCs w:val="20"/>
                <w:lang w:eastAsia="hu-HU"/>
              </w:rPr>
              <w:t>(közszolgáltató ajánlatkérők esetében)</w:t>
            </w:r>
          </w:p>
          <w:p w14:paraId="24B7F9EA" w14:textId="77777777"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A szabályok és kritériumok felsorolása, rövid ismertetése:</w:t>
            </w:r>
          </w:p>
        </w:tc>
      </w:tr>
      <w:tr w:rsidR="00482DE6" w:rsidRPr="00482DE6" w14:paraId="21E241C6" w14:textId="77777777" w:rsidTr="00CA14EB">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434950E"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III.1.5) Fenntartott szerződésekre vonatkozó információk </w:t>
            </w:r>
            <w:r w:rsidRPr="00482DE6">
              <w:rPr>
                <w:rFonts w:ascii="Times New Roman" w:eastAsia="Times New Roman" w:hAnsi="Times New Roman" w:cs="Times New Roman"/>
                <w:sz w:val="20"/>
                <w:szCs w:val="20"/>
                <w:vertAlign w:val="superscript"/>
                <w:lang w:eastAsia="hu-HU"/>
              </w:rPr>
              <w:t>2</w:t>
            </w:r>
          </w:p>
          <w:p w14:paraId="7046E88A"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A szerződés védett műhelyek és olyan gazdasági szereplők számára fenntartott, amelyek célja a fogyatékkal élő vagy hátrányos helyzetű személyek társadalmi és szakmai integrációja</w:t>
            </w:r>
          </w:p>
          <w:p w14:paraId="6B53E7A6" w14:textId="77777777"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A szerződés teljesítése védett munkahely-teremtési programok keretében történik</w:t>
            </w:r>
          </w:p>
          <w:p w14:paraId="0CEAAC57" w14:textId="4D73998A" w:rsidR="00037219" w:rsidRPr="00482DE6" w:rsidRDefault="004174BF" w:rsidP="004174BF">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w:t>
            </w:r>
            <w:r w:rsidR="00037219" w:rsidRPr="00482DE6">
              <w:rPr>
                <w:rFonts w:ascii="Times New Roman" w:eastAsia="Times New Roman" w:hAnsi="Times New Roman" w:cs="Times New Roman"/>
                <w:sz w:val="20"/>
                <w:szCs w:val="20"/>
                <w:lang w:eastAsia="hu-HU"/>
              </w:rPr>
              <w:t> A szerződés a Kbt. 114. § (11) bekezdése szerint fenntartott</w:t>
            </w:r>
          </w:p>
        </w:tc>
      </w:tr>
      <w:tr w:rsidR="00482DE6" w:rsidRPr="00482DE6" w14:paraId="6C2ADAAD" w14:textId="77777777" w:rsidTr="00CA14EB">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0021D4E" w14:textId="425F6040" w:rsidR="00037219" w:rsidRPr="00482DE6" w:rsidRDefault="00037219" w:rsidP="008E758E">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III.1.6) A szerződés biztosítékai: </w:t>
            </w:r>
            <w:r w:rsidRPr="00482DE6">
              <w:rPr>
                <w:rFonts w:ascii="Times New Roman" w:eastAsia="Times New Roman" w:hAnsi="Times New Roman" w:cs="Times New Roman"/>
                <w:bCs/>
                <w:sz w:val="20"/>
                <w:szCs w:val="20"/>
              </w:rPr>
              <w:t>késedelmi kötbér</w:t>
            </w:r>
            <w:r w:rsidR="004845B1" w:rsidRPr="00482DE6">
              <w:rPr>
                <w:rFonts w:ascii="Times New Roman" w:eastAsia="Times New Roman" w:hAnsi="Times New Roman" w:cs="Times New Roman"/>
                <w:bCs/>
                <w:sz w:val="20"/>
                <w:szCs w:val="20"/>
              </w:rPr>
              <w:t xml:space="preserve">, meghiúsulási </w:t>
            </w:r>
            <w:r w:rsidRPr="00482DE6">
              <w:rPr>
                <w:rFonts w:ascii="Times New Roman" w:eastAsia="Times New Roman" w:hAnsi="Times New Roman" w:cs="Times New Roman"/>
                <w:bCs/>
                <w:sz w:val="20"/>
                <w:szCs w:val="20"/>
              </w:rPr>
              <w:t>kötbér, jótállás.</w:t>
            </w:r>
          </w:p>
        </w:tc>
      </w:tr>
      <w:tr w:rsidR="00482DE6" w:rsidRPr="00482DE6" w14:paraId="5604EFAD" w14:textId="77777777" w:rsidTr="00CA14EB">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DF2422A" w14:textId="65E84096" w:rsidR="00BA14C0" w:rsidRPr="00482DE6" w:rsidRDefault="00037219" w:rsidP="00CA14EB">
            <w:pPr>
              <w:spacing w:before="80" w:after="80" w:line="240" w:lineRule="auto"/>
              <w:rPr>
                <w:rFonts w:ascii="Times New Roman" w:hAnsi="Times New Roman" w:cs="Times New Roman"/>
                <w:sz w:val="20"/>
                <w:szCs w:val="20"/>
              </w:rPr>
            </w:pPr>
            <w:r w:rsidRPr="00482DE6">
              <w:rPr>
                <w:rFonts w:ascii="Times New Roman" w:eastAsia="Times New Roman" w:hAnsi="Times New Roman" w:cs="Times New Roman"/>
                <w:b/>
                <w:bCs/>
                <w:sz w:val="20"/>
                <w:szCs w:val="20"/>
                <w:lang w:eastAsia="hu-HU"/>
              </w:rPr>
              <w:t xml:space="preserve">III.1.7) Az ellenszolgáltatás teljesítésének feltételei és / vagy hivatkozás a vonatkozó jogszabályi rendelkezésekre: </w:t>
            </w:r>
            <w:r w:rsidRPr="00482DE6">
              <w:rPr>
                <w:rFonts w:ascii="Times New Roman" w:hAnsi="Times New Roman" w:cs="Times New Roman"/>
                <w:sz w:val="20"/>
                <w:szCs w:val="20"/>
              </w:rPr>
              <w:t>Ptk. 6:130. § (1)-(2) bekezdése, amennyiben Vállalkozó a teljesítéshez alvállalkozót vesz igénybe, úgy a Ptk. 6:130. § (1)–(</w:t>
            </w:r>
            <w:r w:rsidR="00BA14C0" w:rsidRPr="00482DE6">
              <w:rPr>
                <w:rFonts w:ascii="Times New Roman" w:hAnsi="Times New Roman" w:cs="Times New Roman"/>
                <w:sz w:val="20"/>
                <w:szCs w:val="20"/>
              </w:rPr>
              <w:t>2</w:t>
            </w:r>
            <w:r w:rsidRPr="00482DE6">
              <w:rPr>
                <w:rFonts w:ascii="Times New Roman" w:hAnsi="Times New Roman" w:cs="Times New Roman"/>
                <w:sz w:val="20"/>
                <w:szCs w:val="20"/>
              </w:rPr>
              <w:t>)</w:t>
            </w:r>
            <w:r w:rsidRPr="00482DE6">
              <w:rPr>
                <w:rFonts w:ascii="Times New Roman" w:hAnsi="Times New Roman" w:cs="Times New Roman"/>
                <w:b/>
                <w:sz w:val="20"/>
                <w:szCs w:val="20"/>
              </w:rPr>
              <w:t xml:space="preserve"> </w:t>
            </w:r>
            <w:r w:rsidRPr="00482DE6">
              <w:rPr>
                <w:rFonts w:ascii="Times New Roman" w:hAnsi="Times New Roman" w:cs="Times New Roman"/>
                <w:sz w:val="20"/>
                <w:szCs w:val="20"/>
              </w:rPr>
              <w:t>bekezdésétől eltérően a 322/2015. (X. 30.) Korm. rendelet 32/A. § szerint</w:t>
            </w:r>
            <w:r w:rsidR="00BA14C0" w:rsidRPr="00482DE6">
              <w:rPr>
                <w:rFonts w:ascii="Times New Roman" w:hAnsi="Times New Roman" w:cs="Times New Roman"/>
                <w:sz w:val="20"/>
                <w:szCs w:val="20"/>
              </w:rPr>
              <w:t>.</w:t>
            </w:r>
            <w:r w:rsidRPr="00482DE6">
              <w:rPr>
                <w:rFonts w:ascii="Times New Roman" w:hAnsi="Times New Roman" w:cs="Times New Roman"/>
                <w:sz w:val="20"/>
                <w:szCs w:val="20"/>
              </w:rPr>
              <w:t xml:space="preserve"> </w:t>
            </w:r>
            <w:r w:rsidR="00BA14C0" w:rsidRPr="00482DE6">
              <w:rPr>
                <w:rFonts w:ascii="Times New Roman" w:hAnsi="Times New Roman" w:cs="Times New Roman"/>
                <w:sz w:val="20"/>
                <w:szCs w:val="20"/>
              </w:rPr>
              <w:t xml:space="preserve">A </w:t>
            </w:r>
            <w:r w:rsidRPr="00482DE6">
              <w:rPr>
                <w:rFonts w:ascii="Times New Roman" w:hAnsi="Times New Roman" w:cs="Times New Roman"/>
                <w:sz w:val="20"/>
                <w:szCs w:val="20"/>
              </w:rPr>
              <w:t xml:space="preserve">2007. évi CXXVII. törvény 142. § (1) bekezdés b) pontja </w:t>
            </w:r>
            <w:r w:rsidR="00BA14C0" w:rsidRPr="00482DE6">
              <w:rPr>
                <w:rFonts w:ascii="Times New Roman" w:hAnsi="Times New Roman" w:cs="Times New Roman"/>
                <w:sz w:val="20"/>
                <w:szCs w:val="20"/>
              </w:rPr>
              <w:t>és a 322/2015. (X. 30.) Korm. rendelet 32/B. § is irányadó.</w:t>
            </w:r>
            <w:r w:rsidRPr="00482DE6">
              <w:rPr>
                <w:rFonts w:ascii="Times New Roman" w:hAnsi="Times New Roman" w:cs="Times New Roman"/>
                <w:sz w:val="20"/>
                <w:szCs w:val="20"/>
              </w:rPr>
              <w:t xml:space="preserve"> </w:t>
            </w:r>
          </w:p>
          <w:p w14:paraId="741F1DD9" w14:textId="4F4049C1" w:rsidR="00BA14C0" w:rsidRPr="00482DE6" w:rsidRDefault="00BA14C0" w:rsidP="00CA14EB">
            <w:pPr>
              <w:spacing w:before="80" w:after="80" w:line="240" w:lineRule="auto"/>
              <w:rPr>
                <w:rFonts w:ascii="Times New Roman" w:hAnsi="Times New Roman" w:cs="Times New Roman"/>
                <w:sz w:val="20"/>
                <w:szCs w:val="20"/>
              </w:rPr>
            </w:pPr>
            <w:r w:rsidRPr="00482DE6">
              <w:rPr>
                <w:rFonts w:ascii="Times New Roman" w:hAnsi="Times New Roman" w:cs="Times New Roman"/>
                <w:sz w:val="20"/>
                <w:szCs w:val="20"/>
              </w:rPr>
              <w:t>A Kbt. 135. § (1), (2), (6), (7) bekezdései is irányadók.</w:t>
            </w:r>
          </w:p>
          <w:p w14:paraId="43141888" w14:textId="41339D1C" w:rsidR="00037219" w:rsidRPr="00482DE6" w:rsidRDefault="004845B1" w:rsidP="00CA14EB">
            <w:pPr>
              <w:spacing w:before="80" w:after="80" w:line="240" w:lineRule="auto"/>
              <w:rPr>
                <w:rFonts w:ascii="Times New Roman" w:hAnsi="Times New Roman" w:cs="Times New Roman"/>
                <w:sz w:val="20"/>
                <w:szCs w:val="20"/>
              </w:rPr>
            </w:pPr>
            <w:r w:rsidRPr="00482DE6">
              <w:rPr>
                <w:rFonts w:ascii="Times New Roman" w:hAnsi="Times New Roman" w:cs="Times New Roman"/>
                <w:sz w:val="20"/>
                <w:szCs w:val="20"/>
              </w:rPr>
              <w:t>A</w:t>
            </w:r>
            <w:r w:rsidR="001523D9" w:rsidRPr="00482DE6">
              <w:rPr>
                <w:rFonts w:ascii="Times New Roman" w:hAnsi="Times New Roman" w:cs="Times New Roman"/>
                <w:sz w:val="20"/>
                <w:szCs w:val="20"/>
              </w:rPr>
              <w:t>z</w:t>
            </w:r>
            <w:r w:rsidRPr="00482DE6">
              <w:rPr>
                <w:rFonts w:ascii="Times New Roman" w:hAnsi="Times New Roman" w:cs="Times New Roman"/>
                <w:sz w:val="20"/>
                <w:szCs w:val="20"/>
              </w:rPr>
              <w:t xml:space="preserve"> –általános forgalmi adó nélkül számított – teljes ellenszolgáltatás 5%-ának megfelelő összeg, de legfeljebb hetvenötmillió forint előleg igénybevételének lehetősége biztosított.</w:t>
            </w:r>
          </w:p>
          <w:p w14:paraId="74FE0094" w14:textId="2CD98C5F" w:rsidR="004845B1" w:rsidRPr="00482DE6" w:rsidRDefault="004845B1" w:rsidP="00CA14EB">
            <w:pPr>
              <w:spacing w:before="80" w:after="80" w:line="240" w:lineRule="auto"/>
              <w:rPr>
                <w:rStyle w:val="apple-style-span"/>
                <w:rFonts w:ascii="Times New Roman" w:hAnsi="Times New Roman"/>
                <w:sz w:val="20"/>
                <w:szCs w:val="20"/>
              </w:rPr>
            </w:pPr>
            <w:r w:rsidRPr="00482DE6">
              <w:rPr>
                <w:rFonts w:ascii="Times New Roman" w:hAnsi="Times New Roman" w:cs="Times New Roman"/>
                <w:sz w:val="20"/>
                <w:szCs w:val="20"/>
              </w:rPr>
              <w:t xml:space="preserve">Számla a megrendelő által igazolt rész-, vagy végteljesítés esetén 25-50-75-100%-os műszaki készültség elérésekor, az árazott költségvetés alapján, az adott műszaki tartalomhoz kapcsolódó értékben nyújtható be.  </w:t>
            </w:r>
          </w:p>
          <w:p w14:paraId="4F69328A" w14:textId="7D8F7687" w:rsidR="00037219" w:rsidRPr="00482DE6" w:rsidRDefault="00037219" w:rsidP="00CA14EB">
            <w:pPr>
              <w:spacing w:before="80" w:after="80" w:line="240" w:lineRule="auto"/>
              <w:rPr>
                <w:rFonts w:ascii="Times New Roman" w:eastAsia="Calibri" w:hAnsi="Times New Roman" w:cs="Times New Roman"/>
                <w:sz w:val="20"/>
                <w:szCs w:val="20"/>
              </w:rPr>
            </w:pPr>
            <w:r w:rsidRPr="00482DE6">
              <w:rPr>
                <w:rFonts w:ascii="Times New Roman" w:eastAsia="Calibri" w:hAnsi="Times New Roman" w:cs="Times New Roman"/>
                <w:sz w:val="20"/>
                <w:szCs w:val="20"/>
              </w:rPr>
              <w:t xml:space="preserve">Tartalékkeret </w:t>
            </w:r>
            <w:r w:rsidR="001523D9" w:rsidRPr="00482DE6">
              <w:rPr>
                <w:rFonts w:ascii="Times New Roman" w:eastAsia="Calibri" w:hAnsi="Times New Roman" w:cs="Times New Roman"/>
                <w:sz w:val="20"/>
                <w:szCs w:val="20"/>
              </w:rPr>
              <w:t>nincs.</w:t>
            </w:r>
          </w:p>
          <w:p w14:paraId="11C4ACE1" w14:textId="7E8986FF" w:rsidR="00926313" w:rsidRPr="00482DE6" w:rsidRDefault="00926313" w:rsidP="00CA14EB">
            <w:pPr>
              <w:spacing w:after="0" w:line="295" w:lineRule="atLeast"/>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xml:space="preserve">A jelen közbeszerzés ellenszolgáltatása a </w:t>
            </w:r>
            <w:r w:rsidR="00482DE6" w:rsidRPr="00482DE6">
              <w:rPr>
                <w:rFonts w:ascii="Times New Roman" w:hAnsi="Times New Roman" w:cs="Times New Roman"/>
                <w:b/>
                <w:bCs/>
                <w:sz w:val="20"/>
                <w:szCs w:val="20"/>
              </w:rPr>
              <w:t>TOP-1.2.1-15-KO1-2016-00006</w:t>
            </w:r>
            <w:r w:rsidR="00482DE6" w:rsidRPr="00482DE6">
              <w:rPr>
                <w:rFonts w:ascii="Times New Roman" w:eastAsia="Times New Roman" w:hAnsi="Times New Roman" w:cs="Times New Roman"/>
                <w:sz w:val="20"/>
                <w:szCs w:val="20"/>
                <w:lang w:eastAsia="hu-HU"/>
              </w:rPr>
              <w:t xml:space="preserve"> </w:t>
            </w:r>
            <w:r w:rsidRPr="00482DE6">
              <w:rPr>
                <w:rFonts w:ascii="Times New Roman" w:eastAsia="Times New Roman" w:hAnsi="Times New Roman" w:cs="Times New Roman"/>
                <w:sz w:val="20"/>
                <w:szCs w:val="20"/>
                <w:lang w:eastAsia="hu-HU"/>
              </w:rPr>
              <w:t>azonosítóval rendelkező Európai Uniós projekt keretében utófinanszírozással</w:t>
            </w:r>
            <w:r w:rsidR="00350F34" w:rsidRPr="00482DE6">
              <w:rPr>
                <w:rFonts w:ascii="Times New Roman" w:eastAsia="Times New Roman" w:hAnsi="Times New Roman" w:cs="Times New Roman"/>
                <w:sz w:val="20"/>
                <w:szCs w:val="20"/>
                <w:lang w:eastAsia="hu-HU"/>
              </w:rPr>
              <w:t xml:space="preserve"> kerül elszámolásra, valamint </w:t>
            </w:r>
            <w:r w:rsidR="004174BF" w:rsidRPr="00482DE6">
              <w:rPr>
                <w:rFonts w:ascii="Times New Roman" w:eastAsia="Times New Roman" w:hAnsi="Times New Roman" w:cs="Times New Roman"/>
                <w:sz w:val="20"/>
                <w:szCs w:val="20"/>
                <w:lang w:eastAsia="hu-HU"/>
              </w:rPr>
              <w:t>ajánlatkérő saját forrásból finanszírozza</w:t>
            </w:r>
            <w:r w:rsidRPr="00482DE6">
              <w:rPr>
                <w:rFonts w:ascii="Times New Roman" w:eastAsia="Times New Roman" w:hAnsi="Times New Roman" w:cs="Times New Roman"/>
                <w:sz w:val="20"/>
                <w:szCs w:val="20"/>
                <w:lang w:eastAsia="hu-HU"/>
              </w:rPr>
              <w:t>.</w:t>
            </w:r>
          </w:p>
          <w:p w14:paraId="4128F7EC" w14:textId="77777777" w:rsidR="00037219" w:rsidRPr="00482DE6" w:rsidRDefault="00037219" w:rsidP="00CA14EB">
            <w:pPr>
              <w:spacing w:after="0" w:line="295" w:lineRule="atLeast"/>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Az ajánlattétel, az elszámolás, a szerződéskötés és a kifizetés pénzneme a magyar forint.</w:t>
            </w:r>
          </w:p>
          <w:p w14:paraId="5BBBFDD0"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További részletes fizetési feltételeket a szerződés-tervezet tartalmazza.</w:t>
            </w:r>
          </w:p>
        </w:tc>
      </w:tr>
      <w:tr w:rsidR="00482DE6" w:rsidRPr="00482DE6" w14:paraId="383BCEE3" w14:textId="77777777" w:rsidTr="00CA14EB">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66B94E5" w14:textId="77777777"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 xml:space="preserve">III.1.8) A nyertes közös ajánlattevők által létrehozandó gazdálkodó szervezet: </w:t>
            </w:r>
            <w:r w:rsidRPr="00482DE6">
              <w:rPr>
                <w:rFonts w:ascii="Times New Roman" w:eastAsia="Times New Roman" w:hAnsi="Times New Roman" w:cs="Times New Roman"/>
                <w:bCs/>
                <w:sz w:val="20"/>
                <w:szCs w:val="20"/>
                <w:lang w:eastAsia="hu-HU"/>
              </w:rPr>
              <w:t>nincs lehetőség</w:t>
            </w:r>
            <w:r w:rsidRPr="00482DE6">
              <w:rPr>
                <w:rFonts w:ascii="Times New Roman" w:eastAsia="Times New Roman" w:hAnsi="Times New Roman" w:cs="Times New Roman"/>
                <w:b/>
                <w:bCs/>
                <w:sz w:val="20"/>
                <w:szCs w:val="20"/>
                <w:lang w:eastAsia="hu-HU"/>
              </w:rPr>
              <w:t> </w:t>
            </w:r>
            <w:r w:rsidRPr="00482DE6">
              <w:rPr>
                <w:rFonts w:ascii="Times New Roman" w:eastAsia="Times New Roman" w:hAnsi="Times New Roman" w:cs="Times New Roman"/>
                <w:sz w:val="20"/>
                <w:szCs w:val="20"/>
                <w:vertAlign w:val="superscript"/>
                <w:lang w:eastAsia="hu-HU"/>
              </w:rPr>
              <w:t>2</w:t>
            </w:r>
          </w:p>
        </w:tc>
      </w:tr>
    </w:tbl>
    <w:p w14:paraId="697CAF0F" w14:textId="77777777" w:rsidR="00037219" w:rsidRPr="00482DE6" w:rsidRDefault="00037219" w:rsidP="00037219">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III.2) A szerződéssel kapcsolatos feltételek </w:t>
      </w:r>
      <w:r w:rsidRPr="00482DE6">
        <w:rPr>
          <w:rFonts w:ascii="Times New Roman" w:eastAsia="Times New Roman" w:hAnsi="Times New Roman" w:cs="Times New Roman"/>
          <w:sz w:val="20"/>
          <w:szCs w:val="20"/>
          <w:vertAlign w:val="superscript"/>
          <w:lang w:eastAsia="hu-HU"/>
        </w:rPr>
        <w:t>2</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482DE6" w:rsidRPr="00482DE6" w14:paraId="1C76E06C" w14:textId="77777777" w:rsidTr="00CA14E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F54AF0F"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III.2.1) Meghatározott szakmára (képzettségre) vonatkozó információk</w:t>
            </w:r>
            <w:r w:rsidRPr="00482DE6">
              <w:rPr>
                <w:rFonts w:ascii="Times New Roman" w:eastAsia="Times New Roman" w:hAnsi="Times New Roman" w:cs="Times New Roman"/>
                <w:sz w:val="20"/>
                <w:szCs w:val="20"/>
                <w:lang w:eastAsia="hu-HU"/>
              </w:rPr>
              <w:t> </w:t>
            </w:r>
            <w:r w:rsidRPr="00482DE6">
              <w:rPr>
                <w:rFonts w:ascii="Times New Roman" w:eastAsia="Times New Roman" w:hAnsi="Times New Roman" w:cs="Times New Roman"/>
                <w:i/>
                <w:iCs/>
                <w:sz w:val="20"/>
                <w:szCs w:val="20"/>
                <w:lang w:eastAsia="hu-HU"/>
              </w:rPr>
              <w:t>(csak szolgáltatásmegrendelés esetében)</w:t>
            </w:r>
          </w:p>
          <w:p w14:paraId="1ECCBFC6"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A szolgáltatás teljesítése egy meghatározott szakmához (képzettséghez) van kötve</w:t>
            </w:r>
          </w:p>
          <w:p w14:paraId="2FE5C302" w14:textId="77777777" w:rsidR="00037219" w:rsidRPr="00482DE6" w:rsidRDefault="00037219" w:rsidP="00CA14EB">
            <w:pPr>
              <w:spacing w:before="80" w:after="80" w:line="240" w:lineRule="auto"/>
              <w:ind w:left="380"/>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A vonatkozó törvényi, rendeleti vagy közigazgatási rendelkezésre történő hivatkozás:</w:t>
            </w:r>
          </w:p>
        </w:tc>
      </w:tr>
      <w:tr w:rsidR="00482DE6" w:rsidRPr="00482DE6" w14:paraId="7BA5C940" w14:textId="77777777" w:rsidTr="00CA14E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78C47A8" w14:textId="77777777"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 xml:space="preserve">III.2.2) A szerződés teljesítésével kapcsolatos feltételek: </w:t>
            </w:r>
            <w:r w:rsidRPr="00482DE6">
              <w:rPr>
                <w:rFonts w:ascii="Times New Roman" w:eastAsia="Times New Roman" w:hAnsi="Times New Roman" w:cs="Times New Roman"/>
                <w:bCs/>
                <w:sz w:val="20"/>
                <w:szCs w:val="20"/>
                <w:lang w:eastAsia="hu-HU"/>
              </w:rPr>
              <w:t>a közbeszerzési dokumentumokban lévő szerződés tervezet szerint</w:t>
            </w:r>
          </w:p>
        </w:tc>
      </w:tr>
      <w:tr w:rsidR="00482DE6" w:rsidRPr="00482DE6" w14:paraId="3FE86582" w14:textId="77777777" w:rsidTr="00CA14E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226988F" w14:textId="77777777"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III.2.3) A szerződés teljesítésében közreműködő személyekkel kapcsolatos információ</w:t>
            </w:r>
          </w:p>
          <w:p w14:paraId="3DB7669D" w14:textId="77777777"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Az ajánlattevőknek közölniük kell a szerződés teljesítésében közreműködő személyek nevét és szakképzettségét</w:t>
            </w:r>
          </w:p>
        </w:tc>
      </w:tr>
    </w:tbl>
    <w:p w14:paraId="518B0936" w14:textId="77777777" w:rsidR="00037219" w:rsidRPr="00482DE6" w:rsidRDefault="00037219" w:rsidP="00037219">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IV. szakasz: Eljárás</w:t>
      </w:r>
    </w:p>
    <w:p w14:paraId="5DED466A" w14:textId="77777777" w:rsidR="00037219" w:rsidRPr="00482DE6" w:rsidRDefault="00037219" w:rsidP="00037219">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IV.1) Meghatározás</w:t>
      </w:r>
    </w:p>
    <w:tbl>
      <w:tblPr>
        <w:tblW w:w="9795" w:type="dxa"/>
        <w:tblCellMar>
          <w:top w:w="15" w:type="dxa"/>
          <w:left w:w="15" w:type="dxa"/>
          <w:bottom w:w="15" w:type="dxa"/>
          <w:right w:w="15" w:type="dxa"/>
        </w:tblCellMar>
        <w:tblLook w:val="04A0" w:firstRow="1" w:lastRow="0" w:firstColumn="1" w:lastColumn="0" w:noHBand="0" w:noVBand="1"/>
      </w:tblPr>
      <w:tblGrid>
        <w:gridCol w:w="4667"/>
        <w:gridCol w:w="5128"/>
      </w:tblGrid>
      <w:tr w:rsidR="00482DE6" w:rsidRPr="00482DE6" w14:paraId="6129CA72" w14:textId="77777777" w:rsidTr="00CA14EB">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2B33CA0"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IV.1.1) Az eljárás fajtája</w:t>
            </w:r>
          </w:p>
        </w:tc>
      </w:tr>
      <w:tr w:rsidR="00482DE6" w:rsidRPr="00482DE6" w14:paraId="5526B844" w14:textId="77777777" w:rsidTr="00CA14E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B486F3A"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i/>
                <w:iCs/>
                <w:sz w:val="20"/>
                <w:szCs w:val="20"/>
                <w:lang w:eastAsia="hu-HU"/>
              </w:rPr>
              <w:t>(klasszikus ajánlatkérők esetében)</w:t>
            </w:r>
          </w:p>
          <w:p w14:paraId="44DFC88E" w14:textId="537A1BE9"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x Nyílt eljárás (Kbt. 11</w:t>
            </w:r>
            <w:r w:rsidR="00A46873" w:rsidRPr="00482DE6">
              <w:rPr>
                <w:rFonts w:ascii="Times New Roman" w:eastAsia="Times New Roman" w:hAnsi="Times New Roman" w:cs="Times New Roman"/>
                <w:sz w:val="20"/>
                <w:szCs w:val="20"/>
                <w:lang w:eastAsia="hu-HU"/>
              </w:rPr>
              <w:t>5</w:t>
            </w:r>
            <w:r w:rsidRPr="00482DE6">
              <w:rPr>
                <w:rFonts w:ascii="Times New Roman" w:eastAsia="Times New Roman" w:hAnsi="Times New Roman" w:cs="Times New Roman"/>
                <w:sz w:val="20"/>
                <w:szCs w:val="20"/>
                <w:lang w:eastAsia="hu-HU"/>
              </w:rPr>
              <w:t xml:space="preserve">. §) </w:t>
            </w:r>
          </w:p>
          <w:p w14:paraId="581DCA2C" w14:textId="77777777" w:rsidR="00037219" w:rsidRPr="00482DE6" w:rsidRDefault="00037219" w:rsidP="00CA14EB">
            <w:pPr>
              <w:spacing w:before="80" w:after="80" w:line="240" w:lineRule="auto"/>
              <w:ind w:left="180"/>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Gyorsított eljárás</w:t>
            </w:r>
          </w:p>
          <w:p w14:paraId="09E1EAFB" w14:textId="77777777" w:rsidR="00037219" w:rsidRPr="00482DE6" w:rsidRDefault="00037219" w:rsidP="00CA14EB">
            <w:pPr>
              <w:spacing w:before="80" w:after="80" w:line="240" w:lineRule="auto"/>
              <w:ind w:left="560"/>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Indokolás:</w:t>
            </w:r>
          </w:p>
          <w:p w14:paraId="3B004F5D"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Meghívásos eljárás</w:t>
            </w:r>
          </w:p>
          <w:p w14:paraId="15F174C2" w14:textId="77777777" w:rsidR="00037219" w:rsidRPr="00482DE6" w:rsidRDefault="00037219" w:rsidP="00CA14EB">
            <w:pPr>
              <w:spacing w:before="80" w:after="80" w:line="240" w:lineRule="auto"/>
              <w:ind w:left="560"/>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Gyorsított eljárás</w:t>
            </w:r>
          </w:p>
          <w:p w14:paraId="6B190560" w14:textId="77777777" w:rsidR="00037219" w:rsidRPr="00482DE6" w:rsidRDefault="00037219" w:rsidP="00CA14EB">
            <w:pPr>
              <w:spacing w:before="80" w:after="80" w:line="240" w:lineRule="auto"/>
              <w:ind w:left="560"/>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Indokolás:</w:t>
            </w:r>
          </w:p>
          <w:p w14:paraId="39F017FB" w14:textId="77777777"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Tárgyalásos eljárás</w:t>
            </w:r>
          </w:p>
          <w:p w14:paraId="4AD4C56F" w14:textId="77777777" w:rsidR="00037219" w:rsidRPr="00482DE6" w:rsidRDefault="00037219" w:rsidP="00CA14EB">
            <w:pPr>
              <w:spacing w:before="80" w:after="80" w:line="240" w:lineRule="auto"/>
              <w:ind w:left="180"/>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Gyorsított eljárás</w:t>
            </w:r>
          </w:p>
          <w:p w14:paraId="5FA71794" w14:textId="77777777" w:rsidR="00037219" w:rsidRPr="00482DE6" w:rsidRDefault="00037219" w:rsidP="00CA14EB">
            <w:pPr>
              <w:spacing w:before="80" w:after="80" w:line="240" w:lineRule="auto"/>
              <w:ind w:left="560"/>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Indokolás:</w:t>
            </w:r>
          </w:p>
          <w:p w14:paraId="284063F5" w14:textId="77777777"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Versenypárbeszéd</w:t>
            </w:r>
          </w:p>
          <w:p w14:paraId="494763A7"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Innovációs partnerség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2C6D99B" w14:textId="77777777"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i/>
                <w:iCs/>
                <w:sz w:val="20"/>
                <w:szCs w:val="20"/>
                <w:lang w:eastAsia="hu-HU"/>
              </w:rPr>
              <w:t>(közszolgáltató ajánlatkérők esetében)</w:t>
            </w:r>
          </w:p>
          <w:p w14:paraId="3196E447"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Nyílt eljárás</w:t>
            </w:r>
          </w:p>
          <w:p w14:paraId="04C050E3"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Meghívásos eljárás</w:t>
            </w:r>
          </w:p>
          <w:p w14:paraId="60EBC6D1" w14:textId="77777777"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Tárgyalásos eljárás</w:t>
            </w:r>
          </w:p>
          <w:p w14:paraId="50371C29" w14:textId="77777777"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Versenypárbeszéd</w:t>
            </w:r>
          </w:p>
          <w:p w14:paraId="6D4041BC" w14:textId="77777777"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Innovációs partnerség</w:t>
            </w:r>
          </w:p>
        </w:tc>
      </w:tr>
      <w:tr w:rsidR="00482DE6" w:rsidRPr="00482DE6" w14:paraId="2A8A4567" w14:textId="77777777" w:rsidTr="00CA14EB">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977E2FE"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IV.1.2) Keretmegállapodásra vagy dinamikus beszerzési rendszerre vonatkozó információk</w:t>
            </w:r>
          </w:p>
          <w:p w14:paraId="174BFF65"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A hirdetmény keretmegállapodás megkötésére irányul</w:t>
            </w:r>
          </w:p>
          <w:p w14:paraId="5991865A" w14:textId="77777777" w:rsidR="00037219" w:rsidRPr="00482DE6" w:rsidRDefault="00037219" w:rsidP="00CA14EB">
            <w:pPr>
              <w:spacing w:before="80" w:after="80" w:line="240" w:lineRule="auto"/>
              <w:ind w:left="380"/>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Keretmegállapodás egy ajánlattevővel</w:t>
            </w:r>
          </w:p>
          <w:p w14:paraId="3EDC2188" w14:textId="77777777" w:rsidR="00037219" w:rsidRPr="00482DE6" w:rsidRDefault="00037219" w:rsidP="00CA14EB">
            <w:pPr>
              <w:spacing w:before="80" w:after="80" w:line="240" w:lineRule="auto"/>
              <w:ind w:left="380"/>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Keretmegállapodás több ajánlattevővel</w:t>
            </w:r>
          </w:p>
          <w:p w14:paraId="1DFF3B65" w14:textId="77777777" w:rsidR="00037219" w:rsidRPr="00482DE6" w:rsidRDefault="00037219" w:rsidP="00CA14EB">
            <w:pPr>
              <w:spacing w:before="80" w:after="80" w:line="240" w:lineRule="auto"/>
              <w:ind w:left="380"/>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A keretmegállapodás résztvevőinek tervezett maximális létszáma: </w:t>
            </w:r>
            <w:r w:rsidRPr="00482DE6">
              <w:rPr>
                <w:rFonts w:ascii="Times New Roman" w:eastAsia="Times New Roman" w:hAnsi="Times New Roman" w:cs="Times New Roman"/>
                <w:sz w:val="20"/>
                <w:szCs w:val="20"/>
                <w:vertAlign w:val="superscript"/>
                <w:lang w:eastAsia="hu-HU"/>
              </w:rPr>
              <w:t>2</w:t>
            </w:r>
            <w:r w:rsidRPr="00482DE6">
              <w:rPr>
                <w:rFonts w:ascii="Times New Roman" w:eastAsia="Times New Roman" w:hAnsi="Times New Roman" w:cs="Times New Roman"/>
                <w:sz w:val="20"/>
                <w:szCs w:val="20"/>
                <w:lang w:eastAsia="hu-HU"/>
              </w:rPr>
              <w:t> [ ]</w:t>
            </w:r>
          </w:p>
          <w:p w14:paraId="63965520"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A hirdetmény dinamikus beszerzési rendszer létrehozására irányul</w:t>
            </w:r>
          </w:p>
          <w:p w14:paraId="194C98C0" w14:textId="77777777" w:rsidR="00037219" w:rsidRPr="00482DE6" w:rsidRDefault="00037219" w:rsidP="00CA14EB">
            <w:pPr>
              <w:spacing w:before="80" w:after="80" w:line="240" w:lineRule="auto"/>
              <w:ind w:left="380"/>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A dinamikus beszerzési rendszert további beszerzők is alkalmazhatják</w:t>
            </w:r>
          </w:p>
          <w:p w14:paraId="2A8CB559"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Keretmegállapodások esetén – klasszikus ajánlatkérők esetében a négy évet meghaladó időtartam indokolása:</w:t>
            </w:r>
          </w:p>
          <w:p w14:paraId="7315E8A0"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Keretmegállapodások esetén – közszolgáltató</w:t>
            </w:r>
            <w:r w:rsidRPr="00482DE6">
              <w:rPr>
                <w:rFonts w:ascii="Times New Roman" w:eastAsia="Times New Roman" w:hAnsi="Times New Roman" w:cs="Times New Roman"/>
                <w:i/>
                <w:iCs/>
                <w:sz w:val="20"/>
                <w:szCs w:val="20"/>
                <w:lang w:eastAsia="hu-HU"/>
              </w:rPr>
              <w:t> </w:t>
            </w:r>
            <w:r w:rsidRPr="00482DE6">
              <w:rPr>
                <w:rFonts w:ascii="Times New Roman" w:eastAsia="Times New Roman" w:hAnsi="Times New Roman" w:cs="Times New Roman"/>
                <w:sz w:val="20"/>
                <w:szCs w:val="20"/>
                <w:lang w:eastAsia="hu-HU"/>
              </w:rPr>
              <w:t>ajánlatkérők esetében a nyolc évet meghaladó időtartam indokolása:</w:t>
            </w:r>
          </w:p>
        </w:tc>
      </w:tr>
      <w:tr w:rsidR="00482DE6" w:rsidRPr="00482DE6" w14:paraId="5126FF8E" w14:textId="77777777" w:rsidTr="00CA14EB">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5953CE3"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IV.1.3) A megoldások, illetve ajánlatok számának a tárgyalásos eljárás vagy a versenypárbeszéd során történő csökkentesére irányuló információ</w:t>
            </w:r>
          </w:p>
          <w:p w14:paraId="194D9A59"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Több fordulóban lebonyolítandó tárgyalások igénybe vétele annak érdekében, hogy fokozatosan csökkentsék a megvitatandó megoldások, illetve a megtárgyalandó ajánlatok számát.</w:t>
            </w:r>
          </w:p>
        </w:tc>
      </w:tr>
      <w:tr w:rsidR="00482DE6" w:rsidRPr="00482DE6" w14:paraId="452E88C8" w14:textId="77777777" w:rsidTr="00CA14EB">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026BF67"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IV.1.4) Információ a tárgyalásról</w:t>
            </w:r>
            <w:r w:rsidRPr="00482DE6">
              <w:rPr>
                <w:rFonts w:ascii="Times New Roman" w:eastAsia="Times New Roman" w:hAnsi="Times New Roman" w:cs="Times New Roman"/>
                <w:sz w:val="20"/>
                <w:szCs w:val="20"/>
                <w:lang w:eastAsia="hu-HU"/>
              </w:rPr>
              <w:t> </w:t>
            </w:r>
            <w:r w:rsidRPr="00482DE6">
              <w:rPr>
                <w:rFonts w:ascii="Times New Roman" w:eastAsia="Times New Roman" w:hAnsi="Times New Roman" w:cs="Times New Roman"/>
                <w:i/>
                <w:iCs/>
                <w:sz w:val="20"/>
                <w:szCs w:val="20"/>
                <w:lang w:eastAsia="hu-HU"/>
              </w:rPr>
              <w:t>(klasszikus ajánlatkérők esetében; kizárólag tárgyalásos eljárás esetében)</w:t>
            </w:r>
          </w:p>
          <w:p w14:paraId="4989C3EF"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Ajánlatkérő fenntartja a jogot arra, hogy a szerződést az eredeti ajánlat alapján, tárgyalások lefolytatása nélkül ítélje oda.</w:t>
            </w:r>
          </w:p>
        </w:tc>
      </w:tr>
      <w:tr w:rsidR="00482DE6" w:rsidRPr="00482DE6" w14:paraId="41677C9E" w14:textId="77777777" w:rsidTr="00CA14EB">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5423C25"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IV.1.5) Elektronikus árlejtésre vonatkozó információk </w:t>
            </w:r>
            <w:r w:rsidRPr="00482DE6">
              <w:rPr>
                <w:rFonts w:ascii="Times New Roman" w:eastAsia="Times New Roman" w:hAnsi="Times New Roman" w:cs="Times New Roman"/>
                <w:sz w:val="20"/>
                <w:szCs w:val="20"/>
                <w:vertAlign w:val="superscript"/>
                <w:lang w:eastAsia="hu-HU"/>
              </w:rPr>
              <w:t>2</w:t>
            </w:r>
          </w:p>
          <w:p w14:paraId="790A28F6"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Elektronikus árlejtést fognak alkalmazni</w:t>
            </w:r>
          </w:p>
          <w:p w14:paraId="15D25730"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További információk az elektronikus árlejtésről:</w:t>
            </w:r>
          </w:p>
        </w:tc>
      </w:tr>
    </w:tbl>
    <w:p w14:paraId="3A248B5F" w14:textId="77777777" w:rsidR="00037219" w:rsidRPr="00482DE6" w:rsidRDefault="00037219" w:rsidP="00037219">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IV.2) Adminisztratív információk</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482DE6" w:rsidRPr="00482DE6" w14:paraId="68E5DE80" w14:textId="77777777" w:rsidTr="00CA14E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7038A6A"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IV.2.1) Az adott eljárásra vonatkozó korábbi közzététel</w:t>
            </w:r>
            <w:r w:rsidRPr="00482DE6">
              <w:rPr>
                <w:rFonts w:ascii="Times New Roman" w:eastAsia="Times New Roman" w:hAnsi="Times New Roman" w:cs="Times New Roman"/>
                <w:sz w:val="20"/>
                <w:szCs w:val="20"/>
                <w:lang w:eastAsia="hu-HU"/>
              </w:rPr>
              <w:t> </w:t>
            </w:r>
            <w:r w:rsidRPr="00482DE6">
              <w:rPr>
                <w:rFonts w:ascii="Times New Roman" w:eastAsia="Times New Roman" w:hAnsi="Times New Roman" w:cs="Times New Roman"/>
                <w:sz w:val="20"/>
                <w:szCs w:val="20"/>
                <w:vertAlign w:val="superscript"/>
                <w:lang w:eastAsia="hu-HU"/>
              </w:rPr>
              <w:t>2</w:t>
            </w:r>
          </w:p>
          <w:p w14:paraId="4DE1C240"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A hirdetmény száma a Közbeszerzési Értesítőben: </w:t>
            </w:r>
            <w:r w:rsidRPr="00482DE6">
              <w:rPr>
                <w:rFonts w:ascii="Times New Roman" w:eastAsia="Times New Roman" w:hAnsi="Times New Roman" w:cs="Times New Roman"/>
                <w:sz w:val="20"/>
                <w:szCs w:val="20"/>
                <w:vertAlign w:val="superscript"/>
                <w:lang w:eastAsia="hu-HU"/>
              </w:rPr>
              <w:t>1</w:t>
            </w:r>
            <w:r w:rsidRPr="00482DE6">
              <w:rPr>
                <w:rFonts w:ascii="Times New Roman" w:eastAsia="Times New Roman" w:hAnsi="Times New Roman" w:cs="Times New Roman"/>
                <w:sz w:val="20"/>
                <w:szCs w:val="20"/>
                <w:lang w:eastAsia="hu-HU"/>
              </w:rPr>
              <w:t> [ ][ ][ ][ ][ ]/[ ][ ][ ][ ] </w:t>
            </w:r>
            <w:r w:rsidRPr="00482DE6">
              <w:rPr>
                <w:rFonts w:ascii="Times New Roman" w:eastAsia="Times New Roman" w:hAnsi="Times New Roman" w:cs="Times New Roman"/>
                <w:i/>
                <w:iCs/>
                <w:sz w:val="20"/>
                <w:szCs w:val="20"/>
                <w:lang w:eastAsia="hu-HU"/>
              </w:rPr>
              <w:t>(KÉ-szám/évszám)</w:t>
            </w:r>
          </w:p>
        </w:tc>
      </w:tr>
      <w:tr w:rsidR="00482DE6" w:rsidRPr="00482DE6" w14:paraId="303528FC" w14:textId="77777777" w:rsidTr="00CA14E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595B8C1"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IV.2.2) Ajánlattételi vagy részvételi határidő</w:t>
            </w:r>
          </w:p>
          <w:p w14:paraId="6BDD9F4C" w14:textId="12EE8157" w:rsidR="00037219" w:rsidRPr="00482DE6" w:rsidRDefault="00037219" w:rsidP="00502CDC">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highlight w:val="yellow"/>
                <w:lang w:eastAsia="hu-HU"/>
              </w:rPr>
              <w:t>Dátum: </w:t>
            </w:r>
            <w:r w:rsidR="004845B1" w:rsidRPr="00482DE6">
              <w:rPr>
                <w:rFonts w:ascii="Times New Roman" w:eastAsia="Times New Roman" w:hAnsi="Times New Roman" w:cs="Times New Roman"/>
                <w:sz w:val="20"/>
                <w:szCs w:val="20"/>
                <w:highlight w:val="yellow"/>
                <w:lang w:eastAsia="hu-HU"/>
              </w:rPr>
              <w:t>2018</w:t>
            </w:r>
            <w:r w:rsidR="00263C5F" w:rsidRPr="00482DE6">
              <w:rPr>
                <w:rFonts w:ascii="Times New Roman" w:eastAsia="Times New Roman" w:hAnsi="Times New Roman" w:cs="Times New Roman"/>
                <w:sz w:val="20"/>
                <w:szCs w:val="20"/>
                <w:highlight w:val="yellow"/>
                <w:lang w:eastAsia="hu-HU"/>
              </w:rPr>
              <w:t>/0</w:t>
            </w:r>
            <w:r w:rsidR="00502CDC">
              <w:rPr>
                <w:rFonts w:ascii="Times New Roman" w:eastAsia="Times New Roman" w:hAnsi="Times New Roman" w:cs="Times New Roman"/>
                <w:sz w:val="20"/>
                <w:szCs w:val="20"/>
                <w:highlight w:val="yellow"/>
                <w:lang w:eastAsia="hu-HU"/>
              </w:rPr>
              <w:t>8/22</w:t>
            </w:r>
            <w:r w:rsidR="00263C5F" w:rsidRPr="00482DE6">
              <w:rPr>
                <w:rFonts w:ascii="Times New Roman" w:eastAsia="Times New Roman" w:hAnsi="Times New Roman" w:cs="Times New Roman"/>
                <w:sz w:val="20"/>
                <w:szCs w:val="20"/>
                <w:highlight w:val="yellow"/>
                <w:lang w:eastAsia="hu-HU"/>
              </w:rPr>
              <w:t xml:space="preserve"> </w:t>
            </w:r>
            <w:r w:rsidRPr="00482DE6">
              <w:rPr>
                <w:rFonts w:ascii="Times New Roman" w:eastAsia="Times New Roman" w:hAnsi="Times New Roman" w:cs="Times New Roman"/>
                <w:i/>
                <w:iCs/>
                <w:sz w:val="20"/>
                <w:szCs w:val="20"/>
                <w:highlight w:val="yellow"/>
                <w:lang w:eastAsia="hu-HU"/>
              </w:rPr>
              <w:t>(éééé/hh/nn)</w:t>
            </w:r>
            <w:r w:rsidRPr="00482DE6">
              <w:rPr>
                <w:rFonts w:ascii="Times New Roman" w:eastAsia="Times New Roman" w:hAnsi="Times New Roman" w:cs="Times New Roman"/>
                <w:sz w:val="20"/>
                <w:szCs w:val="20"/>
                <w:highlight w:val="yellow"/>
                <w:lang w:eastAsia="hu-HU"/>
              </w:rPr>
              <w:t> Helyi idő: </w:t>
            </w:r>
            <w:r w:rsidR="00263C5F" w:rsidRPr="00482DE6">
              <w:rPr>
                <w:rFonts w:ascii="Times New Roman" w:eastAsia="Times New Roman" w:hAnsi="Times New Roman" w:cs="Times New Roman"/>
                <w:sz w:val="20"/>
                <w:szCs w:val="20"/>
                <w:highlight w:val="yellow"/>
                <w:lang w:eastAsia="hu-HU"/>
              </w:rPr>
              <w:t>10:00</w:t>
            </w:r>
            <w:r w:rsidRPr="00482DE6">
              <w:rPr>
                <w:rFonts w:ascii="Times New Roman" w:eastAsia="Times New Roman" w:hAnsi="Times New Roman" w:cs="Times New Roman"/>
                <w:sz w:val="20"/>
                <w:szCs w:val="20"/>
                <w:highlight w:val="yellow"/>
                <w:lang w:eastAsia="hu-HU"/>
              </w:rPr>
              <w:t xml:space="preserve"> </w:t>
            </w:r>
            <w:r w:rsidRPr="00482DE6">
              <w:rPr>
                <w:rFonts w:ascii="Times New Roman" w:eastAsia="Times New Roman" w:hAnsi="Times New Roman" w:cs="Times New Roman"/>
                <w:i/>
                <w:iCs/>
                <w:sz w:val="20"/>
                <w:szCs w:val="20"/>
                <w:highlight w:val="yellow"/>
                <w:lang w:eastAsia="hu-HU"/>
              </w:rPr>
              <w:t>(óó:pp)</w:t>
            </w:r>
          </w:p>
        </w:tc>
      </w:tr>
      <w:tr w:rsidR="00482DE6" w:rsidRPr="00482DE6" w14:paraId="6A9E938B" w14:textId="77777777" w:rsidTr="00CA14E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272277D"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IV.2.3) Az ajánlattételi vagy részvételi felhívás kiválasztott jelentkezők részére történő megküldésének tervezett napja</w:t>
            </w:r>
            <w:r w:rsidRPr="00482DE6">
              <w:rPr>
                <w:rFonts w:ascii="Times New Roman" w:eastAsia="Times New Roman" w:hAnsi="Times New Roman" w:cs="Times New Roman"/>
                <w:sz w:val="20"/>
                <w:szCs w:val="20"/>
                <w:vertAlign w:val="superscript"/>
                <w:lang w:eastAsia="hu-HU"/>
              </w:rPr>
              <w:t> 4</w:t>
            </w:r>
            <w:r w:rsidRPr="00482DE6">
              <w:rPr>
                <w:rFonts w:ascii="Times New Roman" w:eastAsia="Times New Roman" w:hAnsi="Times New Roman" w:cs="Times New Roman"/>
                <w:i/>
                <w:iCs/>
                <w:sz w:val="20"/>
                <w:szCs w:val="20"/>
                <w:lang w:eastAsia="hu-HU"/>
              </w:rPr>
              <w:t>(részvételi felhívás esetében)</w:t>
            </w:r>
          </w:p>
          <w:p w14:paraId="70619503" w14:textId="77777777"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Dátum: </w:t>
            </w:r>
            <w:r w:rsidRPr="00482DE6">
              <w:rPr>
                <w:rFonts w:ascii="Times New Roman" w:eastAsia="Times New Roman" w:hAnsi="Times New Roman" w:cs="Times New Roman"/>
                <w:i/>
                <w:iCs/>
                <w:sz w:val="20"/>
                <w:szCs w:val="20"/>
                <w:lang w:eastAsia="hu-HU"/>
              </w:rPr>
              <w:t>(éééé/hh/nn)</w:t>
            </w:r>
          </w:p>
        </w:tc>
      </w:tr>
      <w:tr w:rsidR="00482DE6" w:rsidRPr="00482DE6" w14:paraId="6F79B026" w14:textId="77777777" w:rsidTr="00CA14E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08F2B36"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IV.2.4) Azok a nyelvek, amelyeken az ajánlatok vagy részvételi jelentkezések benyújthatók: </w:t>
            </w:r>
            <w:r w:rsidRPr="00482DE6">
              <w:rPr>
                <w:rFonts w:ascii="Times New Roman" w:eastAsia="Times New Roman" w:hAnsi="Times New Roman" w:cs="Times New Roman"/>
                <w:bCs/>
                <w:sz w:val="20"/>
                <w:szCs w:val="20"/>
                <w:lang w:eastAsia="hu-HU"/>
              </w:rPr>
              <w:t>HU</w:t>
            </w:r>
          </w:p>
        </w:tc>
      </w:tr>
      <w:tr w:rsidR="00482DE6" w:rsidRPr="00482DE6" w14:paraId="5FC77B06" w14:textId="77777777" w:rsidTr="00CA14E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A679379"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IV.2.5) Az ajánlati kötöttség minimális időtartama:</w:t>
            </w:r>
            <w:r w:rsidRPr="00482DE6">
              <w:rPr>
                <w:rFonts w:ascii="Times New Roman" w:eastAsia="Times New Roman" w:hAnsi="Times New Roman" w:cs="Times New Roman"/>
                <w:sz w:val="20"/>
                <w:szCs w:val="20"/>
                <w:lang w:eastAsia="hu-HU"/>
              </w:rPr>
              <w:t> </w:t>
            </w:r>
            <w:r w:rsidRPr="00482DE6">
              <w:rPr>
                <w:rFonts w:ascii="Times New Roman" w:eastAsia="Times New Roman" w:hAnsi="Times New Roman" w:cs="Times New Roman"/>
                <w:i/>
                <w:iCs/>
                <w:sz w:val="20"/>
                <w:szCs w:val="20"/>
                <w:lang w:eastAsia="hu-HU"/>
              </w:rPr>
              <w:t>(ajánlati felhívás esetében)</w:t>
            </w:r>
          </w:p>
          <w:p w14:paraId="62915190"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Az ajánlati kötöttség végső dátuma: </w:t>
            </w:r>
            <w:r w:rsidRPr="00482DE6">
              <w:rPr>
                <w:rFonts w:ascii="Times New Roman" w:eastAsia="Times New Roman" w:hAnsi="Times New Roman" w:cs="Times New Roman"/>
                <w:i/>
                <w:iCs/>
                <w:sz w:val="20"/>
                <w:szCs w:val="20"/>
                <w:lang w:eastAsia="hu-HU"/>
              </w:rPr>
              <w:t>(éééé/hh/nn)</w:t>
            </w:r>
          </w:p>
          <w:p w14:paraId="7BF2DB86"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vagy</w:t>
            </w:r>
          </w:p>
          <w:p w14:paraId="2EDC9832"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Az időtartam hónapban: [ ] vagy napban: 60 </w:t>
            </w:r>
            <w:r w:rsidRPr="00482DE6">
              <w:rPr>
                <w:rFonts w:ascii="Times New Roman" w:eastAsia="Times New Roman" w:hAnsi="Times New Roman" w:cs="Times New Roman"/>
                <w:i/>
                <w:iCs/>
                <w:sz w:val="20"/>
                <w:szCs w:val="20"/>
                <w:lang w:eastAsia="hu-HU"/>
              </w:rPr>
              <w:t>(az ajánlattételi határidő lejártától számítva)</w:t>
            </w:r>
          </w:p>
        </w:tc>
      </w:tr>
      <w:tr w:rsidR="00482DE6" w:rsidRPr="00482DE6" w14:paraId="0C244C6D" w14:textId="77777777" w:rsidTr="00CA14E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2C76C40"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IV.2.6) Az ajánlatok vagy részvételi jelentkezések felbontásának feltételei</w:t>
            </w:r>
          </w:p>
          <w:p w14:paraId="37908946" w14:textId="7A8A002C"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1E3398">
              <w:rPr>
                <w:rFonts w:ascii="Times New Roman" w:eastAsia="Times New Roman" w:hAnsi="Times New Roman" w:cs="Times New Roman"/>
                <w:sz w:val="20"/>
                <w:szCs w:val="20"/>
                <w:lang w:eastAsia="hu-HU"/>
              </w:rPr>
              <w:t>Dátum: </w:t>
            </w:r>
            <w:r w:rsidR="004845B1" w:rsidRPr="001E3398">
              <w:rPr>
                <w:rFonts w:ascii="Times New Roman" w:eastAsia="Times New Roman" w:hAnsi="Times New Roman" w:cs="Times New Roman"/>
                <w:sz w:val="20"/>
                <w:szCs w:val="20"/>
                <w:lang w:eastAsia="hu-HU"/>
              </w:rPr>
              <w:t>2018</w:t>
            </w:r>
            <w:r w:rsidR="00263C5F" w:rsidRPr="001E3398">
              <w:rPr>
                <w:rFonts w:ascii="Times New Roman" w:eastAsia="Times New Roman" w:hAnsi="Times New Roman" w:cs="Times New Roman"/>
                <w:sz w:val="20"/>
                <w:szCs w:val="20"/>
                <w:lang w:eastAsia="hu-HU"/>
              </w:rPr>
              <w:t>/0</w:t>
            </w:r>
            <w:r w:rsidR="00502CDC" w:rsidRPr="001E3398">
              <w:rPr>
                <w:rFonts w:ascii="Times New Roman" w:eastAsia="Times New Roman" w:hAnsi="Times New Roman" w:cs="Times New Roman"/>
                <w:sz w:val="20"/>
                <w:szCs w:val="20"/>
                <w:lang w:eastAsia="hu-HU"/>
              </w:rPr>
              <w:t>8/22</w:t>
            </w:r>
            <w:r w:rsidR="00263C5F" w:rsidRPr="001E3398">
              <w:rPr>
                <w:rFonts w:ascii="Times New Roman" w:eastAsia="Times New Roman" w:hAnsi="Times New Roman" w:cs="Times New Roman"/>
                <w:sz w:val="20"/>
                <w:szCs w:val="20"/>
                <w:lang w:eastAsia="hu-HU"/>
              </w:rPr>
              <w:t xml:space="preserve"> </w:t>
            </w:r>
            <w:r w:rsidRPr="001E3398">
              <w:rPr>
                <w:rFonts w:ascii="Times New Roman" w:eastAsia="Times New Roman" w:hAnsi="Times New Roman" w:cs="Times New Roman"/>
                <w:i/>
                <w:iCs/>
                <w:sz w:val="20"/>
                <w:szCs w:val="20"/>
                <w:lang w:eastAsia="hu-HU"/>
              </w:rPr>
              <w:t>(éééé/hh/nn)</w:t>
            </w:r>
            <w:r w:rsidRPr="001E3398">
              <w:rPr>
                <w:rFonts w:ascii="Times New Roman" w:eastAsia="Times New Roman" w:hAnsi="Times New Roman" w:cs="Times New Roman"/>
                <w:sz w:val="20"/>
                <w:szCs w:val="20"/>
                <w:lang w:eastAsia="hu-HU"/>
              </w:rPr>
              <w:t> Helyi idő: </w:t>
            </w:r>
            <w:r w:rsidR="00263C5F" w:rsidRPr="001E3398">
              <w:rPr>
                <w:rFonts w:ascii="Times New Roman" w:eastAsia="Times New Roman" w:hAnsi="Times New Roman" w:cs="Times New Roman"/>
                <w:sz w:val="20"/>
                <w:szCs w:val="20"/>
                <w:lang w:eastAsia="hu-HU"/>
              </w:rPr>
              <w:t>12:00</w:t>
            </w:r>
            <w:r w:rsidRPr="001E3398">
              <w:rPr>
                <w:rFonts w:ascii="Times New Roman" w:eastAsia="Times New Roman" w:hAnsi="Times New Roman" w:cs="Times New Roman"/>
                <w:sz w:val="20"/>
                <w:szCs w:val="20"/>
                <w:lang w:eastAsia="hu-HU"/>
              </w:rPr>
              <w:t xml:space="preserve"> </w:t>
            </w:r>
            <w:r w:rsidRPr="001E3398">
              <w:rPr>
                <w:rFonts w:ascii="Times New Roman" w:eastAsia="Times New Roman" w:hAnsi="Times New Roman" w:cs="Times New Roman"/>
                <w:i/>
                <w:iCs/>
                <w:sz w:val="20"/>
                <w:szCs w:val="20"/>
                <w:lang w:eastAsia="hu-HU"/>
              </w:rPr>
              <w:t>(óó:pp)</w:t>
            </w:r>
          </w:p>
          <w:p w14:paraId="3EEF1AD9" w14:textId="0B765862"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xml:space="preserve">Hely: </w:t>
            </w:r>
          </w:p>
          <w:p w14:paraId="75E5CE32" w14:textId="7102DB35"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Információk a jogosultakról és a bontási eljárásról: Kbt. 68. § </w:t>
            </w:r>
            <w:r w:rsidR="002D4DD9" w:rsidRPr="00482DE6">
              <w:rPr>
                <w:rFonts w:ascii="Times New Roman" w:eastAsia="Times New Roman" w:hAnsi="Times New Roman" w:cs="Times New Roman"/>
                <w:sz w:val="20"/>
                <w:szCs w:val="20"/>
                <w:lang w:eastAsia="hu-HU"/>
              </w:rPr>
              <w:t xml:space="preserve">és a 424/2017. (XII. 19.) Korm. rendelet </w:t>
            </w:r>
            <w:r w:rsidRPr="00482DE6">
              <w:rPr>
                <w:rFonts w:ascii="Times New Roman" w:eastAsia="Times New Roman" w:hAnsi="Times New Roman" w:cs="Times New Roman"/>
                <w:sz w:val="20"/>
                <w:szCs w:val="20"/>
                <w:lang w:eastAsia="hu-HU"/>
              </w:rPr>
              <w:t>szerint</w:t>
            </w:r>
          </w:p>
        </w:tc>
      </w:tr>
    </w:tbl>
    <w:p w14:paraId="6794B99A" w14:textId="77777777" w:rsidR="00037219" w:rsidRPr="00482DE6" w:rsidRDefault="00037219" w:rsidP="00037219">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VI. szakasz: Kiegészítő információk</w:t>
      </w:r>
    </w:p>
    <w:p w14:paraId="4FA13823" w14:textId="77777777" w:rsidR="00037219" w:rsidRPr="00482DE6" w:rsidRDefault="00037219" w:rsidP="00037219">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VI.1) A közbeszerzés ismétlődő jellegére vonatkozó információk</w:t>
      </w:r>
      <w:r w:rsidRPr="00482DE6">
        <w:rPr>
          <w:rFonts w:ascii="Times New Roman" w:eastAsia="Times New Roman" w:hAnsi="Times New Roman" w:cs="Times New Roman"/>
          <w:sz w:val="20"/>
          <w:szCs w:val="20"/>
          <w:lang w:eastAsia="hu-HU"/>
        </w:rPr>
        <w:t> </w:t>
      </w:r>
      <w:r w:rsidRPr="00482DE6">
        <w:rPr>
          <w:rFonts w:ascii="Times New Roman" w:eastAsia="Times New Roman" w:hAnsi="Times New Roman" w:cs="Times New Roman"/>
          <w:sz w:val="20"/>
          <w:szCs w:val="20"/>
          <w:vertAlign w:val="superscript"/>
          <w:lang w:eastAsia="hu-HU"/>
        </w:rPr>
        <w:t>2</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482DE6" w:rsidRPr="00482DE6" w14:paraId="0B203B78" w14:textId="77777777" w:rsidTr="00CA14E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6F385D5"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A közbeszerzés ismétlődő jellegű </w:t>
            </w:r>
            <w:r w:rsidRPr="00482DE6">
              <w:rPr>
                <w:rFonts w:ascii="Times New Roman" w:eastAsia="Times New Roman" w:hAnsi="Times New Roman" w:cs="Times New Roman"/>
                <w:sz w:val="20"/>
                <w:szCs w:val="20"/>
                <w:lang w:eastAsia="hu-HU"/>
              </w:rPr>
              <w:t> igen x nem</w:t>
            </w:r>
          </w:p>
          <w:p w14:paraId="77622487" w14:textId="77777777"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A további hirdetmények közzétételének tervezett ideje: </w:t>
            </w:r>
            <w:r w:rsidRPr="00482DE6">
              <w:rPr>
                <w:rFonts w:ascii="Times New Roman" w:eastAsia="Times New Roman" w:hAnsi="Times New Roman" w:cs="Times New Roman"/>
                <w:sz w:val="20"/>
                <w:szCs w:val="20"/>
                <w:vertAlign w:val="superscript"/>
                <w:lang w:eastAsia="hu-HU"/>
              </w:rPr>
              <w:t>2</w:t>
            </w:r>
          </w:p>
        </w:tc>
      </w:tr>
    </w:tbl>
    <w:p w14:paraId="6E9617C6" w14:textId="77777777" w:rsidR="00037219" w:rsidRPr="00482DE6" w:rsidRDefault="00037219" w:rsidP="00037219">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VI.2) Információ az elektronikus munkafolyamatokról</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482DE6" w:rsidRPr="00482DE6" w14:paraId="7A02422D" w14:textId="77777777" w:rsidTr="00CA14E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F1AF514"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A megrendelés elektronikus úton történik</w:t>
            </w:r>
          </w:p>
          <w:p w14:paraId="1838B458"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Elektronikusan benyújtott számlákat elfogadnak</w:t>
            </w:r>
          </w:p>
          <w:p w14:paraId="526B50A9" w14:textId="77777777" w:rsidR="00037219" w:rsidRPr="00482DE6" w:rsidRDefault="00037219" w:rsidP="00CA14EB">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x A fizetés elektronikus úton történik</w:t>
            </w:r>
          </w:p>
        </w:tc>
      </w:tr>
    </w:tbl>
    <w:p w14:paraId="43B1AFEF" w14:textId="77777777" w:rsidR="00037219" w:rsidRPr="00482DE6" w:rsidRDefault="00037219" w:rsidP="00037219">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VI.3) További információk: </w:t>
      </w:r>
      <w:r w:rsidRPr="00482DE6">
        <w:rPr>
          <w:rFonts w:ascii="Times New Roman" w:eastAsia="Times New Roman" w:hAnsi="Times New Roman" w:cs="Times New Roman"/>
          <w:sz w:val="20"/>
          <w:szCs w:val="20"/>
          <w:vertAlign w:val="superscript"/>
          <w:lang w:eastAsia="hu-HU"/>
        </w:rPr>
        <w:t>2</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482DE6" w:rsidRPr="00482DE6" w14:paraId="43514D4D" w14:textId="77777777" w:rsidTr="00CA14E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2B739C5" w14:textId="77777777"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VI.3.1) Feltételes közbeszerzés</w:t>
            </w:r>
          </w:p>
          <w:p w14:paraId="1A2FFB28" w14:textId="77777777"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Ajánlatkérő felhívja a gazdasági szereplők figyelmét, hogy az eljárást eredménytelenné nyilváníthatja, ha valamely meghatározott, ellenőrzési körén kívül eső, bizonytalan jövőbeli esemény az ajánlattételi, illetve részvételi határidő lejártát követően következik be.</w:t>
            </w:r>
          </w:p>
          <w:p w14:paraId="7B8BF560" w14:textId="0806B1B7" w:rsidR="00037219" w:rsidRPr="00482DE6" w:rsidRDefault="00037219" w:rsidP="00482DE6">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Ajánlatkérő ellenőrzési körén kívül eső, bizonytalan jövőbeli esemény meghatározása:</w:t>
            </w:r>
          </w:p>
        </w:tc>
      </w:tr>
      <w:tr w:rsidR="00482DE6" w:rsidRPr="00482DE6" w14:paraId="13F6F695" w14:textId="77777777" w:rsidTr="00CA14E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10F4C54" w14:textId="77777777"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VI.3.2) Az ajánlati biztosíték</w:t>
            </w:r>
            <w:r w:rsidRPr="00482DE6">
              <w:rPr>
                <w:rFonts w:ascii="Times New Roman" w:eastAsia="Times New Roman" w:hAnsi="Times New Roman" w:cs="Times New Roman"/>
                <w:sz w:val="20"/>
                <w:szCs w:val="20"/>
                <w:lang w:eastAsia="hu-HU"/>
              </w:rPr>
              <w:t> </w:t>
            </w:r>
            <w:r w:rsidRPr="00482DE6">
              <w:rPr>
                <w:rFonts w:ascii="Times New Roman" w:eastAsia="Times New Roman" w:hAnsi="Times New Roman" w:cs="Times New Roman"/>
                <w:i/>
                <w:iCs/>
                <w:sz w:val="20"/>
                <w:szCs w:val="20"/>
                <w:lang w:eastAsia="hu-HU"/>
              </w:rPr>
              <w:t>(ajánlati felhívás esetében)</w:t>
            </w:r>
          </w:p>
          <w:p w14:paraId="62F005AF" w14:textId="1AD8F1A1" w:rsidR="00037219" w:rsidRPr="00482DE6" w:rsidRDefault="00937C0D" w:rsidP="00CA14EB">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w:t>
            </w:r>
            <w:r w:rsidR="00037219" w:rsidRPr="00482DE6">
              <w:rPr>
                <w:rFonts w:ascii="Times New Roman" w:eastAsia="Times New Roman" w:hAnsi="Times New Roman" w:cs="Times New Roman"/>
                <w:sz w:val="20"/>
                <w:szCs w:val="20"/>
                <w:lang w:eastAsia="hu-HU"/>
              </w:rPr>
              <w:t> Az eljárásban való részvétel ajánlati biztosíték adásához kötött.</w:t>
            </w:r>
          </w:p>
          <w:p w14:paraId="2D16FC3E" w14:textId="09B4ECE1" w:rsidR="00037219" w:rsidRPr="00482DE6" w:rsidRDefault="00037219" w:rsidP="00CA14EB">
            <w:pPr>
              <w:spacing w:before="80" w:after="80" w:line="240" w:lineRule="auto"/>
              <w:ind w:left="380"/>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Az ajánlati biztosíték mértéke:</w:t>
            </w:r>
            <w:r w:rsidR="009B5EC0" w:rsidRPr="00482DE6">
              <w:rPr>
                <w:rFonts w:ascii="Times New Roman" w:eastAsia="Times New Roman" w:hAnsi="Times New Roman" w:cs="Times New Roman"/>
                <w:sz w:val="20"/>
                <w:szCs w:val="20"/>
                <w:lang w:eastAsia="hu-HU"/>
              </w:rPr>
              <w:t xml:space="preserve"> </w:t>
            </w:r>
          </w:p>
          <w:p w14:paraId="65D79F0D" w14:textId="45FB3E9D" w:rsidR="00037219" w:rsidRPr="00482DE6" w:rsidRDefault="00037219" w:rsidP="00CA14EB">
            <w:pPr>
              <w:spacing w:before="80" w:after="80" w:line="240" w:lineRule="auto"/>
              <w:ind w:left="380"/>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A befizetés helye</w:t>
            </w:r>
            <w:r w:rsidR="00937C0D" w:rsidRPr="00482DE6">
              <w:rPr>
                <w:rFonts w:ascii="Times New Roman" w:eastAsia="Times New Roman" w:hAnsi="Times New Roman" w:cs="Times New Roman"/>
                <w:sz w:val="20"/>
                <w:szCs w:val="20"/>
                <w:lang w:eastAsia="hu-HU"/>
              </w:rPr>
              <w:t>,</w:t>
            </w:r>
            <w:r w:rsidR="00FE6E1F" w:rsidRPr="00482DE6">
              <w:rPr>
                <w:rFonts w:ascii="Times New Roman" w:hAnsi="Times New Roman" w:cs="Times New Roman"/>
                <w:sz w:val="20"/>
                <w:szCs w:val="20"/>
              </w:rPr>
              <w:t xml:space="preserve"> </w:t>
            </w:r>
            <w:r w:rsidRPr="00482DE6">
              <w:rPr>
                <w:rFonts w:ascii="Times New Roman" w:eastAsia="Times New Roman" w:hAnsi="Times New Roman" w:cs="Times New Roman"/>
                <w:sz w:val="20"/>
                <w:szCs w:val="20"/>
                <w:lang w:eastAsia="hu-HU"/>
              </w:rPr>
              <w:t>vagy az ajánlatkérő fizetési számlaszáma:</w:t>
            </w:r>
            <w:r w:rsidR="009B5EC0" w:rsidRPr="00482DE6">
              <w:rPr>
                <w:rFonts w:ascii="Times New Roman" w:eastAsia="Times New Roman" w:hAnsi="Times New Roman" w:cs="Times New Roman"/>
                <w:sz w:val="20"/>
                <w:szCs w:val="20"/>
                <w:lang w:eastAsia="hu-HU"/>
              </w:rPr>
              <w:t xml:space="preserve"> </w:t>
            </w:r>
          </w:p>
          <w:p w14:paraId="6E3C2226" w14:textId="42188F69" w:rsidR="009B5EC0" w:rsidRPr="00482DE6" w:rsidRDefault="00037219" w:rsidP="00482DE6">
            <w:pPr>
              <w:spacing w:before="80" w:after="80" w:line="240" w:lineRule="auto"/>
              <w:ind w:left="380"/>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Az ajánlati biztosíték befizetése (teljesítése) igazolásának módja:</w:t>
            </w:r>
          </w:p>
        </w:tc>
      </w:tr>
      <w:tr w:rsidR="00482DE6" w:rsidRPr="00482DE6" w14:paraId="1FB59F01" w14:textId="77777777" w:rsidTr="00CA14E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45E5F77" w14:textId="77777777"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VI.3.3) Konzultációra vonatkozó információk</w:t>
            </w:r>
          </w:p>
          <w:p w14:paraId="33810796" w14:textId="77777777"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Kiegészítő tájékoztatást ajánlatkérő konzultáció formájában is megadja.</w:t>
            </w:r>
          </w:p>
          <w:p w14:paraId="780CD789" w14:textId="77777777" w:rsidR="00037219" w:rsidRPr="00482DE6" w:rsidRDefault="00037219" w:rsidP="00CA14EB">
            <w:pPr>
              <w:spacing w:before="80" w:after="80" w:line="240" w:lineRule="auto"/>
              <w:ind w:left="380"/>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A konzultáció időpontja: </w:t>
            </w:r>
            <w:r w:rsidRPr="00482DE6">
              <w:rPr>
                <w:rFonts w:ascii="Times New Roman" w:eastAsia="Times New Roman" w:hAnsi="Times New Roman" w:cs="Times New Roman"/>
                <w:i/>
                <w:iCs/>
                <w:sz w:val="20"/>
                <w:szCs w:val="20"/>
                <w:lang w:eastAsia="hu-HU"/>
              </w:rPr>
              <w:t>(éééé/hh/nn)</w:t>
            </w:r>
            <w:r w:rsidRPr="00482DE6">
              <w:rPr>
                <w:rFonts w:ascii="Times New Roman" w:eastAsia="Times New Roman" w:hAnsi="Times New Roman" w:cs="Times New Roman"/>
                <w:sz w:val="20"/>
                <w:szCs w:val="20"/>
                <w:lang w:eastAsia="hu-HU"/>
              </w:rPr>
              <w:t> és helye:</w:t>
            </w:r>
          </w:p>
        </w:tc>
      </w:tr>
      <w:tr w:rsidR="00482DE6" w:rsidRPr="00482DE6" w14:paraId="09072B80" w14:textId="77777777" w:rsidTr="00CA14E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5A1A323" w14:textId="77777777"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VI.3.4) Alvállalkozók igénybevétele</w:t>
            </w:r>
          </w:p>
          <w:p w14:paraId="74FC2AE9" w14:textId="77777777" w:rsidR="00037219" w:rsidRPr="00482DE6" w:rsidRDefault="00037219" w:rsidP="00CA14EB">
            <w:pPr>
              <w:spacing w:before="80" w:after="80" w:line="240" w:lineRule="auto"/>
              <w:ind w:left="380" w:hanging="380"/>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x Ajánlatkérő előírja, hogy az ajánlatban (részvételi jelentkezésben) meg kell jelölni a közbeszerzésnek azt (azokat) a részét (részeit), amelynek teljesítéséhez az ajánlattevő (részvételre jelentkező) alvállalkozót kíván igénybe venni, az ezen részek tekintetében igénybe venni kívánt és az ajánlat vagy a részvételi jelentkezés benyújtásakor már ismert alvállalkozókat.</w:t>
            </w:r>
          </w:p>
        </w:tc>
      </w:tr>
      <w:tr w:rsidR="00482DE6" w:rsidRPr="00482DE6" w14:paraId="4DD8666B" w14:textId="77777777" w:rsidTr="00CA14E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31C94E7" w14:textId="77777777"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VI.3.5) Hiánypótlás elrendelése korábban nem szereplő gazdasági szereplő esetében</w:t>
            </w:r>
            <w:r w:rsidRPr="00482DE6">
              <w:rPr>
                <w:rFonts w:ascii="Times New Roman" w:eastAsia="Times New Roman" w:hAnsi="Times New Roman" w:cs="Times New Roman"/>
                <w:sz w:val="20"/>
                <w:szCs w:val="20"/>
                <w:lang w:eastAsia="hu-HU"/>
              </w:rPr>
              <w:t> </w:t>
            </w:r>
            <w:r w:rsidRPr="00482DE6">
              <w:rPr>
                <w:rFonts w:ascii="Times New Roman" w:eastAsia="Times New Roman" w:hAnsi="Times New Roman" w:cs="Times New Roman"/>
                <w:sz w:val="20"/>
                <w:szCs w:val="20"/>
                <w:vertAlign w:val="superscript"/>
                <w:lang w:eastAsia="hu-HU"/>
              </w:rPr>
              <w:t>2</w:t>
            </w:r>
          </w:p>
          <w:p w14:paraId="2A896618" w14:textId="77777777"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Ajánlatban, vagy jelentkezésben korábban nem szereplő gazdasági szereplő hiánypótlással történő eljárásba bevonása esetében újabb hiánypótlás elrendelése </w:t>
            </w:r>
            <w:r w:rsidRPr="00482DE6">
              <w:rPr>
                <w:rFonts w:ascii="Times New Roman" w:eastAsia="Times New Roman" w:hAnsi="Times New Roman" w:cs="Times New Roman"/>
                <w:sz w:val="20"/>
                <w:szCs w:val="20"/>
                <w:lang w:eastAsia="hu-HU"/>
              </w:rPr>
              <w:t> igen x nem</w:t>
            </w:r>
          </w:p>
          <w:p w14:paraId="741E6A14" w14:textId="77777777"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A korlátozás(ok) meghatározása újabb hiánypótlás elrendelése esetében:</w:t>
            </w:r>
          </w:p>
        </w:tc>
      </w:tr>
      <w:tr w:rsidR="00482DE6" w:rsidRPr="00482DE6" w14:paraId="0C653D88" w14:textId="77777777" w:rsidTr="00CA14E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1DDF91B" w14:textId="77777777"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VI.3.6) Ajánlat érvénytelenségére vonatkozó összeg ár vagy költség esetében</w:t>
            </w:r>
            <w:r w:rsidRPr="00482DE6">
              <w:rPr>
                <w:rFonts w:ascii="Times New Roman" w:eastAsia="Times New Roman" w:hAnsi="Times New Roman" w:cs="Times New Roman"/>
                <w:sz w:val="20"/>
                <w:szCs w:val="20"/>
                <w:lang w:eastAsia="hu-HU"/>
              </w:rPr>
              <w:t> </w:t>
            </w:r>
            <w:r w:rsidRPr="00482DE6">
              <w:rPr>
                <w:rFonts w:ascii="Times New Roman" w:eastAsia="Times New Roman" w:hAnsi="Times New Roman" w:cs="Times New Roman"/>
                <w:sz w:val="20"/>
                <w:szCs w:val="20"/>
                <w:vertAlign w:val="superscript"/>
                <w:lang w:eastAsia="hu-HU"/>
              </w:rPr>
              <w:t>2</w:t>
            </w:r>
          </w:p>
          <w:p w14:paraId="3BAA394E" w14:textId="5ACC9B90" w:rsidR="00037219" w:rsidRPr="00482DE6" w:rsidRDefault="00037219" w:rsidP="004408A1">
            <w:pPr>
              <w:spacing w:before="80" w:after="80" w:line="240" w:lineRule="auto"/>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Ajánlatkérő az alábbi értéket meghaladó árat vagy költséget tartalmazó ajánlatot a bírálat során érvénytelenné nyilvánítja</w:t>
            </w:r>
            <w:r w:rsidR="007D1914" w:rsidRPr="00482DE6">
              <w:rPr>
                <w:rFonts w:ascii="Times New Roman" w:eastAsia="Times New Roman" w:hAnsi="Times New Roman" w:cs="Times New Roman"/>
                <w:sz w:val="20"/>
                <w:szCs w:val="20"/>
                <w:lang w:eastAsia="hu-HU"/>
              </w:rPr>
              <w:t xml:space="preserve">: </w:t>
            </w:r>
            <w:r w:rsidR="00FE6E1F" w:rsidRPr="00482DE6">
              <w:rPr>
                <w:rFonts w:ascii="Times New Roman" w:eastAsia="Times New Roman" w:hAnsi="Times New Roman" w:cs="Times New Roman"/>
                <w:sz w:val="20"/>
                <w:szCs w:val="20"/>
                <w:lang w:eastAsia="hu-HU"/>
              </w:rPr>
              <w:t>-</w:t>
            </w:r>
            <w:r w:rsidR="007D1914" w:rsidRPr="00482DE6">
              <w:rPr>
                <w:rFonts w:ascii="Times New Roman" w:eastAsia="Times New Roman" w:hAnsi="Times New Roman" w:cs="Times New Roman"/>
                <w:sz w:val="20"/>
                <w:szCs w:val="20"/>
                <w:lang w:eastAsia="hu-HU"/>
              </w:rPr>
              <w:t xml:space="preserve"> </w:t>
            </w:r>
            <w:r w:rsidRPr="00482DE6">
              <w:rPr>
                <w:rFonts w:ascii="Times New Roman" w:eastAsia="Times New Roman" w:hAnsi="Times New Roman" w:cs="Times New Roman"/>
                <w:sz w:val="20"/>
                <w:szCs w:val="20"/>
                <w:vertAlign w:val="superscript"/>
                <w:lang w:eastAsia="hu-HU"/>
              </w:rPr>
              <w:t> </w:t>
            </w:r>
          </w:p>
        </w:tc>
      </w:tr>
      <w:tr w:rsidR="00482DE6" w:rsidRPr="00482DE6" w14:paraId="1239A992" w14:textId="77777777" w:rsidTr="00CA14E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2F64CDF" w14:textId="77777777"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VI.3.7) Bármely rész eredménytelensége esetében valamennyi rész eredménytelenségére vonatkozó információ</w:t>
            </w:r>
            <w:r w:rsidRPr="00482DE6">
              <w:rPr>
                <w:rFonts w:ascii="Times New Roman" w:eastAsia="Times New Roman" w:hAnsi="Times New Roman" w:cs="Times New Roman"/>
                <w:sz w:val="20"/>
                <w:szCs w:val="20"/>
                <w:lang w:eastAsia="hu-HU"/>
              </w:rPr>
              <w:t> </w:t>
            </w:r>
            <w:r w:rsidRPr="00482DE6">
              <w:rPr>
                <w:rFonts w:ascii="Times New Roman" w:eastAsia="Times New Roman" w:hAnsi="Times New Roman" w:cs="Times New Roman"/>
                <w:sz w:val="20"/>
                <w:szCs w:val="20"/>
                <w:vertAlign w:val="superscript"/>
                <w:lang w:eastAsia="hu-HU"/>
              </w:rPr>
              <w:t>2</w:t>
            </w:r>
          </w:p>
          <w:p w14:paraId="5DEFBEE8" w14:textId="77777777"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Ajánlatkérő rögzíti, hogy bármely rész eredménytelensége esetén nem áll érdekében a szerződések megkötése.</w:t>
            </w:r>
          </w:p>
          <w:p w14:paraId="517BB773" w14:textId="77777777"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Valamennyi rész esetében a szerződéskötés érdekmúlásának indoka:</w:t>
            </w:r>
          </w:p>
        </w:tc>
      </w:tr>
      <w:tr w:rsidR="00482DE6" w:rsidRPr="00482DE6" w14:paraId="12457C86" w14:textId="77777777" w:rsidTr="00CA14E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92B0401" w14:textId="77777777"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 xml:space="preserve">VI.3.8) Az ajánlatok értékelési szempontok szerinti tartalmi elemeinek értékelése során adható pontszám: </w:t>
            </w:r>
            <w:r w:rsidRPr="00482DE6">
              <w:rPr>
                <w:rFonts w:ascii="Times New Roman" w:eastAsia="Times New Roman" w:hAnsi="Times New Roman" w:cs="Times New Roman"/>
                <w:bCs/>
                <w:sz w:val="20"/>
                <w:szCs w:val="20"/>
                <w:lang w:eastAsia="hu-HU"/>
              </w:rPr>
              <w:t>0-100</w:t>
            </w:r>
          </w:p>
        </w:tc>
      </w:tr>
      <w:tr w:rsidR="00482DE6" w:rsidRPr="00482DE6" w14:paraId="64F6DDBE" w14:textId="77777777" w:rsidTr="00CA14E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EC6D236" w14:textId="77777777" w:rsidR="00037219" w:rsidRPr="00482DE6" w:rsidRDefault="00037219" w:rsidP="00CA14EB">
            <w:pPr>
              <w:spacing w:before="80" w:after="80" w:line="240" w:lineRule="auto"/>
              <w:jc w:val="both"/>
              <w:rPr>
                <w:rFonts w:ascii="Times New Roman" w:eastAsia="Times New Roman" w:hAnsi="Times New Roman" w:cs="Times New Roman"/>
                <w:b/>
                <w:bCs/>
                <w:sz w:val="20"/>
                <w:szCs w:val="20"/>
                <w:lang w:eastAsia="hu-HU"/>
              </w:rPr>
            </w:pPr>
            <w:r w:rsidRPr="00482DE6">
              <w:rPr>
                <w:rFonts w:ascii="Times New Roman" w:eastAsia="Times New Roman" w:hAnsi="Times New Roman" w:cs="Times New Roman"/>
                <w:b/>
                <w:bCs/>
                <w:sz w:val="20"/>
                <w:szCs w:val="20"/>
                <w:lang w:eastAsia="hu-HU"/>
              </w:rPr>
              <w:t>VI.3.9) A módszer(ek) meghatározása, amellyel a VI.3.8) pont szerinti ponthatárok közötti pontszámot megadásra kerül:</w:t>
            </w:r>
          </w:p>
          <w:p w14:paraId="7C7B1790" w14:textId="423B6241" w:rsidR="00037219" w:rsidRPr="00482DE6" w:rsidRDefault="00037219" w:rsidP="00263C5F">
            <w:pPr>
              <w:pStyle w:val="Default"/>
              <w:rPr>
                <w:color w:val="auto"/>
                <w:sz w:val="20"/>
                <w:szCs w:val="20"/>
                <w:shd w:val="clear" w:color="auto" w:fill="FFFFFF"/>
              </w:rPr>
            </w:pPr>
            <w:r w:rsidRPr="00482DE6">
              <w:rPr>
                <w:color w:val="auto"/>
                <w:sz w:val="20"/>
                <w:szCs w:val="20"/>
                <w:shd w:val="clear" w:color="auto" w:fill="FFFFFF"/>
              </w:rPr>
              <w:t>Az ár</w:t>
            </w:r>
            <w:r w:rsidR="009843F3" w:rsidRPr="00482DE6">
              <w:rPr>
                <w:color w:val="auto"/>
                <w:sz w:val="20"/>
                <w:szCs w:val="20"/>
                <w:shd w:val="clear" w:color="auto" w:fill="FFFFFF"/>
              </w:rPr>
              <w:t xml:space="preserve"> </w:t>
            </w:r>
            <w:r w:rsidRPr="00482DE6">
              <w:rPr>
                <w:color w:val="auto"/>
                <w:sz w:val="20"/>
                <w:szCs w:val="20"/>
                <w:shd w:val="clear" w:color="auto" w:fill="FFFFFF"/>
              </w:rPr>
              <w:t>értékelési szempont esetében a</w:t>
            </w:r>
            <w:r w:rsidR="00585F21" w:rsidRPr="00482DE6">
              <w:rPr>
                <w:color w:val="auto"/>
                <w:sz w:val="20"/>
                <w:szCs w:val="20"/>
                <w:shd w:val="clear" w:color="auto" w:fill="FFFFFF"/>
              </w:rPr>
              <w:t>z a</w:t>
            </w:r>
            <w:r w:rsidRPr="00482DE6">
              <w:rPr>
                <w:color w:val="auto"/>
                <w:sz w:val="20"/>
                <w:szCs w:val="20"/>
                <w:shd w:val="clear" w:color="auto" w:fill="FFFFFF"/>
              </w:rPr>
              <w:t xml:space="preserve">lacsonyabb érték a kedvezőbb, </w:t>
            </w:r>
            <w:r w:rsidR="00585F21" w:rsidRPr="00482DE6">
              <w:rPr>
                <w:color w:val="auto"/>
                <w:sz w:val="20"/>
                <w:szCs w:val="20"/>
                <w:shd w:val="clear" w:color="auto" w:fill="FFFFFF"/>
              </w:rPr>
              <w:t xml:space="preserve">a </w:t>
            </w:r>
            <w:r w:rsidR="002D4DD9" w:rsidRPr="00482DE6">
              <w:rPr>
                <w:color w:val="auto"/>
                <w:sz w:val="20"/>
                <w:szCs w:val="20"/>
              </w:rPr>
              <w:t xml:space="preserve">Többlet jótállás időszaka az eredményes műszaki átadás-átvételi eljárás befejezésétől számítva, naptári hónapokban megadva, a minimálisan kötelező 36 hónapon  felül </w:t>
            </w:r>
            <w:r w:rsidR="002D4DD9" w:rsidRPr="00482DE6">
              <w:rPr>
                <w:color w:val="auto"/>
                <w:sz w:val="20"/>
                <w:szCs w:val="20"/>
                <w:shd w:val="clear" w:color="auto" w:fill="FFFFFF"/>
              </w:rPr>
              <w:t xml:space="preserve">és </w:t>
            </w:r>
            <w:r w:rsidR="00545CE1" w:rsidRPr="00482DE6">
              <w:rPr>
                <w:color w:val="auto"/>
                <w:sz w:val="20"/>
                <w:szCs w:val="20"/>
              </w:rPr>
              <w:t xml:space="preserve">az eljárást megindító felhívás III.1.3. pont M/2. pontjára bemutatott szakember  alkalmassági követelmény feletti többlet szakmai tapasztalata </w:t>
            </w:r>
            <w:r w:rsidRPr="00482DE6">
              <w:rPr>
                <w:color w:val="auto"/>
                <w:sz w:val="20"/>
                <w:szCs w:val="20"/>
                <w:shd w:val="clear" w:color="auto" w:fill="FFFFFF"/>
              </w:rPr>
              <w:t>értékelési szempont</w:t>
            </w:r>
            <w:r w:rsidR="002D4DD9" w:rsidRPr="00482DE6">
              <w:rPr>
                <w:color w:val="auto"/>
                <w:sz w:val="20"/>
                <w:szCs w:val="20"/>
                <w:shd w:val="clear" w:color="auto" w:fill="FFFFFF"/>
              </w:rPr>
              <w:t>ok</w:t>
            </w:r>
            <w:r w:rsidRPr="00482DE6">
              <w:rPr>
                <w:color w:val="auto"/>
                <w:sz w:val="20"/>
                <w:szCs w:val="20"/>
                <w:shd w:val="clear" w:color="auto" w:fill="FFFFFF"/>
              </w:rPr>
              <w:t xml:space="preserve"> esetében a</w:t>
            </w:r>
            <w:r w:rsidR="002D4DD9" w:rsidRPr="00482DE6">
              <w:rPr>
                <w:color w:val="auto"/>
                <w:sz w:val="20"/>
                <w:szCs w:val="20"/>
                <w:shd w:val="clear" w:color="auto" w:fill="FFFFFF"/>
              </w:rPr>
              <w:t xml:space="preserve"> </w:t>
            </w:r>
            <w:r w:rsidRPr="00482DE6">
              <w:rPr>
                <w:color w:val="auto"/>
                <w:sz w:val="20"/>
                <w:szCs w:val="20"/>
                <w:shd w:val="clear" w:color="auto" w:fill="FFFFFF"/>
              </w:rPr>
              <w:t>magasabb érték a kedvezőbb.</w:t>
            </w:r>
          </w:p>
          <w:p w14:paraId="1943E720" w14:textId="7B353B44" w:rsidR="00037219" w:rsidRPr="00482DE6" w:rsidRDefault="00037219" w:rsidP="00CA14EB">
            <w:pPr>
              <w:spacing w:after="0" w:line="259" w:lineRule="atLeast"/>
              <w:rPr>
                <w:rFonts w:ascii="Times New Roman" w:eastAsia="Times New Roman" w:hAnsi="Times New Roman" w:cs="Times New Roman"/>
                <w:sz w:val="20"/>
                <w:szCs w:val="20"/>
                <w:shd w:val="clear" w:color="auto" w:fill="FFFFFF"/>
                <w:lang w:eastAsia="hu-HU"/>
              </w:rPr>
            </w:pPr>
            <w:r w:rsidRPr="00482DE6">
              <w:rPr>
                <w:rFonts w:ascii="Times New Roman" w:eastAsia="Times New Roman" w:hAnsi="Times New Roman" w:cs="Times New Roman"/>
                <w:sz w:val="20"/>
                <w:szCs w:val="20"/>
                <w:shd w:val="clear" w:color="auto" w:fill="FFFFFF"/>
                <w:lang w:eastAsia="hu-HU"/>
              </w:rPr>
              <w:t xml:space="preserve">Az alkalmazandó </w:t>
            </w:r>
            <w:r w:rsidR="002D4DD9" w:rsidRPr="00482DE6">
              <w:rPr>
                <w:rFonts w:ascii="Times New Roman" w:eastAsia="Times New Roman" w:hAnsi="Times New Roman" w:cs="Times New Roman"/>
                <w:sz w:val="20"/>
                <w:szCs w:val="20"/>
                <w:shd w:val="clear" w:color="auto" w:fill="FFFFFF"/>
                <w:lang w:eastAsia="hu-HU"/>
              </w:rPr>
              <w:t xml:space="preserve">pontkiosztási </w:t>
            </w:r>
            <w:r w:rsidRPr="00482DE6">
              <w:rPr>
                <w:rFonts w:ascii="Times New Roman" w:eastAsia="Times New Roman" w:hAnsi="Times New Roman" w:cs="Times New Roman"/>
                <w:sz w:val="20"/>
                <w:szCs w:val="20"/>
                <w:shd w:val="clear" w:color="auto" w:fill="FFFFFF"/>
                <w:lang w:eastAsia="hu-HU"/>
              </w:rPr>
              <w:t>képlet:</w:t>
            </w:r>
          </w:p>
          <w:p w14:paraId="5D067B2F" w14:textId="10589D3A" w:rsidR="00037219" w:rsidRPr="00482DE6" w:rsidRDefault="00037219" w:rsidP="00CA14EB">
            <w:pPr>
              <w:spacing w:after="0" w:line="259" w:lineRule="atLeast"/>
              <w:rPr>
                <w:rFonts w:ascii="Times New Roman" w:eastAsia="Times New Roman" w:hAnsi="Times New Roman" w:cs="Times New Roman"/>
                <w:sz w:val="20"/>
                <w:szCs w:val="20"/>
                <w:shd w:val="clear" w:color="auto" w:fill="FFFFFF"/>
                <w:lang w:eastAsia="hu-HU"/>
              </w:rPr>
            </w:pPr>
            <w:r w:rsidRPr="00482DE6">
              <w:rPr>
                <w:rFonts w:ascii="Times New Roman" w:eastAsia="Times New Roman" w:hAnsi="Times New Roman" w:cs="Times New Roman"/>
                <w:sz w:val="20"/>
                <w:szCs w:val="20"/>
                <w:shd w:val="clear" w:color="auto" w:fill="FFFFFF"/>
                <w:lang w:eastAsia="hu-HU"/>
              </w:rPr>
              <w:t>Ár</w:t>
            </w:r>
            <w:r w:rsidR="001523D9" w:rsidRPr="00482DE6">
              <w:rPr>
                <w:rFonts w:ascii="Times New Roman" w:eastAsia="Times New Roman" w:hAnsi="Times New Roman" w:cs="Times New Roman"/>
                <w:sz w:val="20"/>
                <w:szCs w:val="20"/>
                <w:shd w:val="clear" w:color="auto" w:fill="FFFFFF"/>
                <w:lang w:eastAsia="hu-HU"/>
              </w:rPr>
              <w:t xml:space="preserve"> </w:t>
            </w:r>
            <w:r w:rsidRPr="00482DE6">
              <w:rPr>
                <w:rFonts w:ascii="Times New Roman" w:eastAsia="Times New Roman" w:hAnsi="Times New Roman" w:cs="Times New Roman"/>
                <w:sz w:val="20"/>
                <w:szCs w:val="20"/>
                <w:shd w:val="clear" w:color="auto" w:fill="FFFFFF"/>
                <w:lang w:eastAsia="hu-HU"/>
              </w:rPr>
              <w:t>részszempont:</w:t>
            </w:r>
            <w:r w:rsidRPr="00482DE6">
              <w:rPr>
                <w:rFonts w:ascii="Times New Roman" w:eastAsia="Times New Roman" w:hAnsi="Times New Roman" w:cs="Times New Roman"/>
                <w:sz w:val="20"/>
                <w:szCs w:val="20"/>
                <w:shd w:val="clear" w:color="auto" w:fill="FFFFFF"/>
                <w:lang w:eastAsia="hu-HU"/>
              </w:rPr>
              <w:br/>
              <w:t>P= (A</w:t>
            </w:r>
            <w:r w:rsidRPr="00482DE6">
              <w:rPr>
                <w:rFonts w:ascii="Times New Roman" w:eastAsia="Times New Roman" w:hAnsi="Times New Roman" w:cs="Times New Roman"/>
                <w:sz w:val="20"/>
                <w:szCs w:val="20"/>
                <w:shd w:val="clear" w:color="auto" w:fill="FFFFFF"/>
                <w:vertAlign w:val="subscript"/>
                <w:lang w:eastAsia="hu-HU"/>
              </w:rPr>
              <w:t>legjobb</w:t>
            </w:r>
            <w:r w:rsidRPr="00482DE6">
              <w:rPr>
                <w:rFonts w:ascii="Times New Roman" w:eastAsia="Times New Roman" w:hAnsi="Times New Roman" w:cs="Times New Roman"/>
                <w:sz w:val="20"/>
                <w:szCs w:val="20"/>
                <w:shd w:val="clear" w:color="auto" w:fill="FFFFFF"/>
                <w:lang w:eastAsia="hu-HU"/>
              </w:rPr>
              <w:t>/A</w:t>
            </w:r>
            <w:r w:rsidRPr="00482DE6">
              <w:rPr>
                <w:rFonts w:ascii="Times New Roman" w:eastAsia="Times New Roman" w:hAnsi="Times New Roman" w:cs="Times New Roman"/>
                <w:sz w:val="20"/>
                <w:szCs w:val="20"/>
                <w:shd w:val="clear" w:color="auto" w:fill="FFFFFF"/>
                <w:vertAlign w:val="subscript"/>
                <w:lang w:eastAsia="hu-HU"/>
              </w:rPr>
              <w:t>vizsgált</w:t>
            </w:r>
            <w:r w:rsidRPr="00482DE6">
              <w:rPr>
                <w:rFonts w:ascii="Times New Roman" w:eastAsia="Times New Roman" w:hAnsi="Times New Roman" w:cs="Times New Roman"/>
                <w:sz w:val="20"/>
                <w:szCs w:val="20"/>
                <w:shd w:val="clear" w:color="auto" w:fill="FFFFFF"/>
                <w:lang w:eastAsia="hu-HU"/>
              </w:rPr>
              <w:t>) * 100</w:t>
            </w:r>
          </w:p>
          <w:p w14:paraId="5CB09BA1" w14:textId="2F85BD4D" w:rsidR="00037219" w:rsidRPr="00482DE6" w:rsidRDefault="00B16ACF" w:rsidP="00263C5F">
            <w:pPr>
              <w:pStyle w:val="Default"/>
              <w:rPr>
                <w:color w:val="auto"/>
                <w:sz w:val="20"/>
                <w:szCs w:val="20"/>
                <w:shd w:val="clear" w:color="auto" w:fill="FFFFFF"/>
              </w:rPr>
            </w:pPr>
            <w:r w:rsidRPr="00482DE6">
              <w:rPr>
                <w:color w:val="auto"/>
                <w:sz w:val="20"/>
                <w:szCs w:val="20"/>
              </w:rPr>
              <w:t xml:space="preserve">Többlet jótállás időszaka az eredményes műszaki átadás-átvételi eljárás befejezésétől számítva, naptári hónapokban megadva, a minimálisan kötelező 36 hónapon  felül </w:t>
            </w:r>
            <w:r w:rsidR="001523D9" w:rsidRPr="00482DE6">
              <w:rPr>
                <w:color w:val="auto"/>
                <w:sz w:val="20"/>
                <w:szCs w:val="20"/>
                <w:shd w:val="clear" w:color="auto" w:fill="FFFFFF"/>
              </w:rPr>
              <w:t xml:space="preserve">és </w:t>
            </w:r>
            <w:r w:rsidR="00545CE1" w:rsidRPr="00482DE6">
              <w:rPr>
                <w:color w:val="auto"/>
                <w:sz w:val="20"/>
                <w:szCs w:val="20"/>
              </w:rPr>
              <w:t xml:space="preserve">az eljárást megindító felhívás III.1.3. pont M/2. pontjára bemutatott szakember  alkalmassági követelmény feletti többlet szakmai tapasztalata </w:t>
            </w:r>
            <w:r w:rsidR="00037219" w:rsidRPr="00482DE6">
              <w:rPr>
                <w:color w:val="auto"/>
                <w:sz w:val="20"/>
                <w:szCs w:val="20"/>
                <w:shd w:val="clear" w:color="auto" w:fill="FFFFFF"/>
              </w:rPr>
              <w:t>részszempont:</w:t>
            </w:r>
          </w:p>
          <w:p w14:paraId="6EDADA5D" w14:textId="77777777" w:rsidR="00585F21" w:rsidRPr="00482DE6" w:rsidRDefault="00585F21" w:rsidP="00545CE1">
            <w:pPr>
              <w:pStyle w:val="Default"/>
              <w:rPr>
                <w:color w:val="auto"/>
                <w:sz w:val="20"/>
                <w:szCs w:val="20"/>
                <w:shd w:val="clear" w:color="auto" w:fill="FFFFFF"/>
              </w:rPr>
            </w:pPr>
            <w:r w:rsidRPr="00482DE6">
              <w:rPr>
                <w:color w:val="auto"/>
                <w:sz w:val="20"/>
                <w:szCs w:val="20"/>
                <w:shd w:val="clear" w:color="auto" w:fill="FFFFFF"/>
              </w:rPr>
              <w:t>P= (A</w:t>
            </w:r>
            <w:r w:rsidRPr="00482DE6">
              <w:rPr>
                <w:color w:val="auto"/>
                <w:sz w:val="20"/>
                <w:szCs w:val="20"/>
                <w:shd w:val="clear" w:color="auto" w:fill="FFFFFF"/>
                <w:vertAlign w:val="subscript"/>
              </w:rPr>
              <w:t>vizsgált</w:t>
            </w:r>
            <w:r w:rsidRPr="00482DE6">
              <w:rPr>
                <w:color w:val="auto"/>
                <w:sz w:val="20"/>
                <w:szCs w:val="20"/>
                <w:shd w:val="clear" w:color="auto" w:fill="FFFFFF"/>
              </w:rPr>
              <w:t>/A</w:t>
            </w:r>
            <w:r w:rsidRPr="00482DE6">
              <w:rPr>
                <w:color w:val="auto"/>
                <w:sz w:val="20"/>
                <w:szCs w:val="20"/>
                <w:shd w:val="clear" w:color="auto" w:fill="FFFFFF"/>
                <w:vertAlign w:val="subscript"/>
              </w:rPr>
              <w:t>legjobb</w:t>
            </w:r>
            <w:r w:rsidRPr="00482DE6">
              <w:rPr>
                <w:color w:val="auto"/>
                <w:sz w:val="20"/>
                <w:szCs w:val="20"/>
                <w:shd w:val="clear" w:color="auto" w:fill="FFFFFF"/>
              </w:rPr>
              <w:t>) * 100</w:t>
            </w:r>
          </w:p>
          <w:p w14:paraId="5536820A" w14:textId="350C0997" w:rsidR="00585F21" w:rsidRPr="00482DE6" w:rsidRDefault="00585F21" w:rsidP="00545CE1">
            <w:pPr>
              <w:pStyle w:val="Default"/>
              <w:rPr>
                <w:color w:val="auto"/>
                <w:sz w:val="20"/>
                <w:szCs w:val="20"/>
                <w:shd w:val="clear" w:color="auto" w:fill="FFFFFF"/>
              </w:rPr>
            </w:pPr>
            <w:r w:rsidRPr="00482DE6">
              <w:rPr>
                <w:color w:val="auto"/>
                <w:sz w:val="20"/>
                <w:szCs w:val="20"/>
                <w:shd w:val="clear" w:color="auto" w:fill="FFFFFF"/>
              </w:rPr>
              <w:t>A nulla megajánlások 0 pontot kapnak és a fenti képletek nem kerülnek alkalmazásra.</w:t>
            </w:r>
          </w:p>
          <w:p w14:paraId="5C93F0AA" w14:textId="46B417BF" w:rsidR="00545CE1" w:rsidRPr="00482DE6" w:rsidRDefault="00ED7BAD" w:rsidP="00545CE1">
            <w:pPr>
              <w:pStyle w:val="Default"/>
              <w:rPr>
                <w:color w:val="auto"/>
                <w:sz w:val="20"/>
                <w:szCs w:val="20"/>
              </w:rPr>
            </w:pPr>
            <w:r w:rsidRPr="00482DE6">
              <w:rPr>
                <w:color w:val="auto"/>
                <w:sz w:val="20"/>
                <w:szCs w:val="20"/>
              </w:rPr>
              <w:t>Ajánlattevő</w:t>
            </w:r>
            <w:r w:rsidR="00B16ACF" w:rsidRPr="00482DE6">
              <w:rPr>
                <w:color w:val="auto"/>
                <w:sz w:val="20"/>
                <w:szCs w:val="20"/>
              </w:rPr>
              <w:t xml:space="preserve"> </w:t>
            </w:r>
            <w:r w:rsidR="00545CE1" w:rsidRPr="00482DE6">
              <w:rPr>
                <w:color w:val="auto"/>
                <w:sz w:val="20"/>
                <w:szCs w:val="20"/>
              </w:rPr>
              <w:t xml:space="preserve">az eljárást megindító felhívás III.1.3. pont M/2. pontjára bemutatott szakember  </w:t>
            </w:r>
          </w:p>
          <w:p w14:paraId="4EC1340E" w14:textId="711F4690" w:rsidR="00037219" w:rsidRPr="00482DE6" w:rsidRDefault="00545CE1" w:rsidP="00502CDC">
            <w:pPr>
              <w:spacing w:after="0" w:line="259" w:lineRule="atLeast"/>
              <w:rPr>
                <w:rFonts w:ascii="Times New Roman" w:eastAsia="Times New Roman" w:hAnsi="Times New Roman" w:cs="Times New Roman"/>
                <w:sz w:val="20"/>
                <w:szCs w:val="20"/>
                <w:lang w:eastAsia="hu-HU"/>
              </w:rPr>
            </w:pPr>
            <w:r w:rsidRPr="00482DE6">
              <w:rPr>
                <w:rFonts w:ascii="Times New Roman" w:hAnsi="Times New Roman" w:cs="Times New Roman"/>
                <w:sz w:val="20"/>
                <w:szCs w:val="20"/>
              </w:rPr>
              <w:t xml:space="preserve">alkalmassági követelmény feletti többlet szakmai tapasztalata </w:t>
            </w:r>
            <w:r w:rsidR="00B16ACF" w:rsidRPr="00482DE6">
              <w:rPr>
                <w:rFonts w:ascii="Times New Roman" w:eastAsia="Times New Roman" w:hAnsi="Times New Roman" w:cs="Times New Roman"/>
                <w:sz w:val="20"/>
                <w:szCs w:val="20"/>
                <w:lang w:eastAsia="hu-HU"/>
              </w:rPr>
              <w:t xml:space="preserve">értékelési szempontra tett megajánlás alátámasztására </w:t>
            </w:r>
            <w:r w:rsidR="00ED7BAD" w:rsidRPr="00482DE6">
              <w:rPr>
                <w:rFonts w:ascii="Times New Roman" w:eastAsia="Times New Roman" w:hAnsi="Times New Roman" w:cs="Times New Roman"/>
                <w:sz w:val="20"/>
                <w:szCs w:val="20"/>
                <w:lang w:eastAsia="hu-HU"/>
              </w:rPr>
              <w:t xml:space="preserve">csatolja az </w:t>
            </w:r>
            <w:r w:rsidR="00ED7BAD" w:rsidRPr="00482DE6">
              <w:rPr>
                <w:rFonts w:ascii="Times New Roman" w:hAnsi="Times New Roman" w:cs="Times New Roman"/>
                <w:sz w:val="20"/>
                <w:szCs w:val="20"/>
              </w:rPr>
              <w:t xml:space="preserve">eljárást megindító felhívás III.1.3. pont M/2. pontjára bemutatott szakembernek az általa </w:t>
            </w:r>
            <w:r w:rsidR="00ED7BAD" w:rsidRPr="00482DE6">
              <w:rPr>
                <w:rFonts w:ascii="Times New Roman" w:eastAsia="Times New Roman" w:hAnsi="Times New Roman" w:cs="Times New Roman"/>
                <w:sz w:val="20"/>
                <w:szCs w:val="20"/>
                <w:lang w:eastAsia="hu-HU"/>
              </w:rPr>
              <w:t xml:space="preserve">aláírt önéletrajzát olyan tartalommal, hogy az értékelési szempontként figyelembe vett gyakorlati idő megállapítható legyen olyan módon, hogy az önéletrajz tartalmazza </w:t>
            </w:r>
            <w:r w:rsidR="00482DE6" w:rsidRPr="00482DE6">
              <w:rPr>
                <w:rFonts w:ascii="Times New Roman" w:eastAsia="Times New Roman" w:hAnsi="Times New Roman" w:cs="Times New Roman"/>
                <w:sz w:val="20"/>
                <w:szCs w:val="20"/>
                <w:lang w:eastAsia="hu-HU"/>
              </w:rPr>
              <w:t xml:space="preserve">a felelős műszaki vezetői jogosultság megszerzésének időpontját, amennyiben ilyen jogosultsággal már rendelkezik, továbbá </w:t>
            </w:r>
            <w:r w:rsidR="00B16ACF" w:rsidRPr="00482DE6">
              <w:rPr>
                <w:rFonts w:ascii="Times New Roman" w:eastAsia="Times New Roman" w:hAnsi="Times New Roman" w:cs="Times New Roman"/>
                <w:sz w:val="20"/>
                <w:szCs w:val="20"/>
                <w:lang w:eastAsia="hu-HU"/>
              </w:rPr>
              <w:t xml:space="preserve">projektenként </w:t>
            </w:r>
            <w:r w:rsidR="00ED7BAD" w:rsidRPr="00482DE6">
              <w:rPr>
                <w:rFonts w:ascii="Times New Roman" w:eastAsia="Times New Roman" w:hAnsi="Times New Roman" w:cs="Times New Roman"/>
                <w:sz w:val="20"/>
                <w:szCs w:val="20"/>
                <w:lang w:eastAsia="hu-HU"/>
              </w:rPr>
              <w:t>az adott projekt tárgyát, helyét, a szakember munkavégzésének tartalmát</w:t>
            </w:r>
            <w:r w:rsidR="00B16ACF" w:rsidRPr="00482DE6">
              <w:rPr>
                <w:rFonts w:ascii="Times New Roman" w:eastAsia="Times New Roman" w:hAnsi="Times New Roman" w:cs="Times New Roman"/>
                <w:sz w:val="20"/>
                <w:szCs w:val="20"/>
                <w:lang w:eastAsia="hu-HU"/>
              </w:rPr>
              <w:t xml:space="preserve"> (</w:t>
            </w:r>
            <w:r w:rsidR="00502CDC">
              <w:rPr>
                <w:rFonts w:ascii="Times New Roman" w:eastAsia="Times New Roman" w:hAnsi="Times New Roman" w:cs="Times New Roman"/>
                <w:sz w:val="20"/>
                <w:szCs w:val="20"/>
                <w:lang w:eastAsia="hu-HU"/>
              </w:rPr>
              <w:t xml:space="preserve">elsősorban </w:t>
            </w:r>
            <w:r w:rsidR="00B16ACF" w:rsidRPr="00482DE6">
              <w:rPr>
                <w:rFonts w:ascii="Times New Roman" w:eastAsia="Times New Roman" w:hAnsi="Times New Roman" w:cs="Times New Roman"/>
                <w:sz w:val="20"/>
                <w:szCs w:val="20"/>
                <w:lang w:eastAsia="hu-HU"/>
              </w:rPr>
              <w:t xml:space="preserve">az értékelési szempontra tett megajánlás alátámasztásához szükséges </w:t>
            </w:r>
            <w:r w:rsidR="00502CDC">
              <w:rPr>
                <w:rFonts w:ascii="Times New Roman" w:eastAsia="Times New Roman" w:hAnsi="Times New Roman" w:cs="Times New Roman"/>
                <w:sz w:val="20"/>
                <w:szCs w:val="20"/>
                <w:lang w:eastAsia="hu-HU"/>
              </w:rPr>
              <w:t>felelős műszaki vezetői tevékenységet</w:t>
            </w:r>
            <w:r w:rsidR="00B16ACF" w:rsidRPr="00482DE6">
              <w:rPr>
                <w:rFonts w:ascii="Times New Roman" w:eastAsia="Times New Roman" w:hAnsi="Times New Roman" w:cs="Times New Roman"/>
                <w:sz w:val="20"/>
                <w:szCs w:val="20"/>
                <w:lang w:eastAsia="hu-HU"/>
              </w:rPr>
              <w:t xml:space="preserve">) </w:t>
            </w:r>
            <w:r w:rsidR="00ED7BAD" w:rsidRPr="00482DE6">
              <w:rPr>
                <w:rFonts w:ascii="Times New Roman" w:eastAsia="Times New Roman" w:hAnsi="Times New Roman" w:cs="Times New Roman"/>
                <w:sz w:val="20"/>
                <w:szCs w:val="20"/>
                <w:lang w:eastAsia="hu-HU"/>
              </w:rPr>
              <w:t>és annak kezdő dátumát év, hó pontossággal, valamint befejező dátumát év, hó pontossággal.</w:t>
            </w:r>
            <w:r w:rsidR="00037219" w:rsidRPr="00482DE6">
              <w:rPr>
                <w:rFonts w:ascii="Times New Roman" w:eastAsia="Times New Roman" w:hAnsi="Times New Roman" w:cs="Times New Roman"/>
                <w:sz w:val="20"/>
                <w:szCs w:val="20"/>
                <w:shd w:val="clear" w:color="auto" w:fill="FFFFFF"/>
                <w:lang w:eastAsia="hu-HU"/>
              </w:rPr>
              <w:br/>
              <w:t>Ajánlatkérő az alkalmazott értékelési szempontokra az ismertetett módszerekkel kiosztja a pontszámokat. A kapott pontok két tizedesjegy pontosságig kerülnek kiszámításra. A pontszámok felszorzásra kerülnek a szemponthoz tartozó súlyszámmal. A súlyozott pontszámok ajánlattevőnként összesítésre kerülnek. A legmagasabb összesített pontszámot elérő ajánlattevő lesz a gazdaságilag legelőnyösebb ajánlatot benyújtó ajánlattevő, míg – amennyiben megjelölésre kerül - a második legtöbb összesített pontszámot elérő ajánlattevő a gazdaságilag második legelőnyösebb ajánlatot nyújtó ajánlatot tevő.</w:t>
            </w:r>
            <w:r w:rsidR="00037219" w:rsidRPr="00482DE6">
              <w:rPr>
                <w:rFonts w:ascii="Times New Roman" w:eastAsia="Times New Roman" w:hAnsi="Times New Roman" w:cs="Times New Roman"/>
                <w:sz w:val="20"/>
                <w:szCs w:val="20"/>
                <w:shd w:val="clear" w:color="auto" w:fill="FFFFFF"/>
                <w:lang w:eastAsia="hu-HU"/>
              </w:rPr>
              <w:br/>
            </w:r>
          </w:p>
        </w:tc>
      </w:tr>
      <w:tr w:rsidR="00482DE6" w:rsidRPr="00482DE6" w14:paraId="146018AF" w14:textId="77777777" w:rsidTr="00CA14E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DA5A800" w14:textId="77777777"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VI.3.10) Életciklusköltség-számítási módszer alkalmazására vonatkozó információ</w:t>
            </w:r>
          </w:p>
          <w:p w14:paraId="072AEA03" w14:textId="77777777"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 Ajánlatkérő az áru, szolgáltatás vagy építési beruházás értékeléskor figyelembe vett költségét életciklusköltség-számítási módszer alkalmazásával határozza meg.</w:t>
            </w:r>
          </w:p>
        </w:tc>
      </w:tr>
      <w:tr w:rsidR="00482DE6" w:rsidRPr="00482DE6" w14:paraId="689569D9" w14:textId="77777777" w:rsidTr="00CA14E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59FAFC4" w14:textId="77777777"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b/>
                <w:bCs/>
                <w:sz w:val="20"/>
                <w:szCs w:val="20"/>
                <w:lang w:eastAsia="hu-HU"/>
              </w:rPr>
              <w:t>VI.3.11) A bírálatra vonatkozó további információk </w:t>
            </w:r>
            <w:r w:rsidRPr="00482DE6">
              <w:rPr>
                <w:rFonts w:ascii="Times New Roman" w:eastAsia="Times New Roman" w:hAnsi="Times New Roman" w:cs="Times New Roman"/>
                <w:i/>
                <w:iCs/>
                <w:sz w:val="20"/>
                <w:szCs w:val="20"/>
                <w:lang w:eastAsia="hu-HU"/>
              </w:rPr>
              <w:t>(nyílt eljárás esetében)</w:t>
            </w:r>
          </w:p>
          <w:p w14:paraId="1A26C2E7" w14:textId="77777777"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Ajánlatkérő a bírálatnak az aránytalanul alacsony ár vagy költség vizsgálatára vonatkozó részét az ajánlatok értékelését követően végzi el.</w:t>
            </w:r>
          </w:p>
          <w:p w14:paraId="5C0FE372" w14:textId="77777777" w:rsidR="00037219" w:rsidRPr="00482DE6" w:rsidRDefault="00037219" w:rsidP="00CA14EB">
            <w:pPr>
              <w:spacing w:before="80" w:after="80" w:line="240" w:lineRule="auto"/>
              <w:jc w:val="both"/>
              <w:rPr>
                <w:rFonts w:ascii="Times New Roman" w:eastAsia="Times New Roman" w:hAnsi="Times New Roman" w:cs="Times New Roman"/>
                <w:sz w:val="20"/>
                <w:szCs w:val="20"/>
                <w:lang w:eastAsia="hu-HU"/>
              </w:rPr>
            </w:pPr>
            <w:r w:rsidRPr="00482DE6">
              <w:rPr>
                <w:rFonts w:ascii="Times New Roman" w:eastAsia="Times New Roman" w:hAnsi="Times New Roman" w:cs="Times New Roman"/>
                <w:sz w:val="20"/>
                <w:szCs w:val="20"/>
                <w:lang w:eastAsia="hu-HU"/>
              </w:rPr>
              <w:t>x Ajánlatkérő az ajánlatok bírálatát az ajánlatok értékelését követően végzi el.</w:t>
            </w:r>
          </w:p>
        </w:tc>
      </w:tr>
      <w:tr w:rsidR="00482DE6" w:rsidRPr="00482DE6" w14:paraId="0443FD44" w14:textId="77777777" w:rsidTr="00CA14E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70A9714" w14:textId="77777777" w:rsidR="00037219" w:rsidRPr="00482DE6" w:rsidRDefault="00037219" w:rsidP="00482DE6">
            <w:pPr>
              <w:spacing w:after="0" w:line="240" w:lineRule="auto"/>
              <w:rPr>
                <w:rFonts w:ascii="Times New Roman" w:hAnsi="Times New Roman" w:cs="Times New Roman"/>
                <w:b/>
                <w:sz w:val="20"/>
                <w:szCs w:val="20"/>
                <w:lang w:eastAsia="hu-HU"/>
              </w:rPr>
            </w:pPr>
            <w:r w:rsidRPr="00482DE6">
              <w:rPr>
                <w:rFonts w:ascii="Times New Roman" w:hAnsi="Times New Roman" w:cs="Times New Roman"/>
                <w:b/>
                <w:sz w:val="20"/>
                <w:szCs w:val="20"/>
                <w:lang w:eastAsia="hu-HU"/>
              </w:rPr>
              <w:t>VI.3.12) További információk:</w:t>
            </w:r>
          </w:p>
          <w:p w14:paraId="26CB582E" w14:textId="128AC08B" w:rsidR="00F94E0A" w:rsidRPr="00482DE6" w:rsidRDefault="002D4DD9" w:rsidP="002D4DD9">
            <w:pPr>
              <w:pStyle w:val="Listaszerbekezds"/>
              <w:numPr>
                <w:ilvl w:val="0"/>
                <w:numId w:val="1"/>
              </w:numPr>
              <w:spacing w:after="0" w:line="240" w:lineRule="auto"/>
              <w:rPr>
                <w:rFonts w:ascii="Times New Roman" w:hAnsi="Times New Roman" w:cs="Times New Roman"/>
                <w:sz w:val="20"/>
                <w:szCs w:val="20"/>
                <w:lang w:eastAsia="hu-HU"/>
              </w:rPr>
            </w:pPr>
            <w:bookmarkStart w:id="0" w:name="_GoBack"/>
            <w:r w:rsidRPr="00482DE6">
              <w:rPr>
                <w:rFonts w:ascii="Times New Roman" w:hAnsi="Times New Roman" w:cs="Times New Roman"/>
                <w:sz w:val="20"/>
                <w:szCs w:val="20"/>
                <w:lang w:eastAsia="hu-HU"/>
              </w:rPr>
              <w:t xml:space="preserve">Az eljárásban kizárólag azok a gazdasági szereplők tehetnek ajánlatot, amelyeknek az ajánlatkérő az eljárást megindító felhívást megküldte. Bármely gazdasági szereplő, amelynek az ajánlatkérő az eljárást megindító felhívást megküldte, jogosult közösen ajánlatot tenni olyan gazdasági szereplővel is, amelynek az ajánlatkérő nem küldött eljárást megindító felhívást. </w:t>
            </w:r>
            <w:r w:rsidR="00037219" w:rsidRPr="00482DE6">
              <w:rPr>
                <w:rFonts w:ascii="Times New Roman" w:hAnsi="Times New Roman" w:cs="Times New Roman"/>
                <w:sz w:val="20"/>
                <w:szCs w:val="20"/>
                <w:lang w:eastAsia="hu-HU"/>
              </w:rPr>
              <w:t>Az ajánlathoz mellékelni kell az ajánlattevő, alvállalkozó és az alkalmasság igazolásában részt vevő egyéb szervezet nevében aláíró személy(ek) aláírási címpéldányát vagy ügyvéd</w:t>
            </w:r>
            <w:r w:rsidR="0082155C" w:rsidRPr="00482DE6">
              <w:rPr>
                <w:rFonts w:ascii="Times New Roman" w:hAnsi="Times New Roman" w:cs="Times New Roman"/>
                <w:sz w:val="20"/>
                <w:szCs w:val="20"/>
                <w:lang w:eastAsia="hu-HU"/>
              </w:rPr>
              <w:t>, vagy kamarai jogtanácsos</w:t>
            </w:r>
            <w:r w:rsidR="00037219" w:rsidRPr="00482DE6">
              <w:rPr>
                <w:rFonts w:ascii="Times New Roman" w:hAnsi="Times New Roman" w:cs="Times New Roman"/>
                <w:sz w:val="20"/>
                <w:szCs w:val="20"/>
                <w:lang w:eastAsia="hu-HU"/>
              </w:rPr>
              <w:t xml:space="preserve"> által ellenjegyzett aláírás mintáját, továbbá folyamatban lévő változásbejegyzési eljárás esetében csatolnia kell a cégbírósághoz benyújtott változásbejegyzési kérelmét és az annak érkezéséről, a cégbíróság által megküldött igazolást egyszerű másolatban. Nemleges tartalmú változás bejegyzési nyilatkozatot is kell csatolni</w:t>
            </w:r>
            <w:r w:rsidR="00F94E0A" w:rsidRPr="00482DE6">
              <w:rPr>
                <w:rFonts w:ascii="Times New Roman" w:hAnsi="Times New Roman" w:cs="Times New Roman"/>
                <w:sz w:val="20"/>
                <w:szCs w:val="20"/>
                <w:lang w:eastAsia="hu-HU"/>
              </w:rPr>
              <w:t>.</w:t>
            </w:r>
          </w:p>
          <w:p w14:paraId="0ADD0C9B" w14:textId="1976534A" w:rsidR="00037219" w:rsidRPr="00482DE6" w:rsidRDefault="00037219" w:rsidP="002D4DD9">
            <w:pPr>
              <w:pStyle w:val="Listaszerbekezds"/>
              <w:numPr>
                <w:ilvl w:val="0"/>
                <w:numId w:val="1"/>
              </w:numPr>
              <w:spacing w:after="0" w:line="240" w:lineRule="auto"/>
              <w:rPr>
                <w:rFonts w:ascii="Times New Roman" w:hAnsi="Times New Roman" w:cs="Times New Roman"/>
                <w:sz w:val="20"/>
                <w:szCs w:val="20"/>
                <w:lang w:eastAsia="hu-HU"/>
              </w:rPr>
            </w:pPr>
            <w:r w:rsidRPr="00482DE6">
              <w:rPr>
                <w:rFonts w:ascii="Times New Roman" w:hAnsi="Times New Roman" w:cs="Times New Roman"/>
                <w:sz w:val="20"/>
                <w:szCs w:val="20"/>
                <w:lang w:eastAsia="hu-HU"/>
              </w:rPr>
              <w:t xml:space="preserve">Ajánlattevőnek be kell csatolnia a Kbt. 66. § (6) bekezdés a), b) pontjai, az 67. § (4) bekezdése valamint a 66. § (2) bekezdése szerinti nyilatkozatokat valamint a 66. § (5) bekezdés szerinti Felolvasólapot az iratminta szerint. </w:t>
            </w:r>
          </w:p>
          <w:p w14:paraId="4FB484B4" w14:textId="77777777" w:rsidR="00F94E0A" w:rsidRPr="00482DE6" w:rsidRDefault="00037219" w:rsidP="002D4DD9">
            <w:pPr>
              <w:pStyle w:val="Listaszerbekezds"/>
              <w:numPr>
                <w:ilvl w:val="0"/>
                <w:numId w:val="1"/>
              </w:numPr>
              <w:spacing w:after="0" w:line="240" w:lineRule="auto"/>
              <w:rPr>
                <w:rFonts w:ascii="Times New Roman" w:hAnsi="Times New Roman" w:cs="Times New Roman"/>
                <w:sz w:val="20"/>
                <w:szCs w:val="20"/>
                <w:lang w:eastAsia="hu-HU"/>
              </w:rPr>
            </w:pPr>
            <w:r w:rsidRPr="00482DE6">
              <w:rPr>
                <w:rFonts w:ascii="Times New Roman" w:hAnsi="Times New Roman" w:cs="Times New Roman"/>
                <w:sz w:val="20"/>
                <w:szCs w:val="20"/>
                <w:lang w:eastAsia="hu-HU"/>
              </w:rPr>
              <w:t>Közös ajánlattétel esetén az ajánlattevőknek csatolniuk kell a közöttük létrejött együttműködési megállapodást (az egyetemleges felelősségvállalásról szóló nyilatkozatot, az egymással szembeni felelősségvállalás szabályait, valamint a feladat- és hatáskörök bemutatását is, továbbá a képviseletre történő meghatalmazást), amelyet a közös ajánlattevők mindegyikének cégszerűen alá kell írnia.</w:t>
            </w:r>
          </w:p>
          <w:p w14:paraId="131E9DDD" w14:textId="641CA219" w:rsidR="00F94E0A" w:rsidRPr="00482DE6" w:rsidRDefault="00037219" w:rsidP="002D4DD9">
            <w:pPr>
              <w:pStyle w:val="Listaszerbekezds"/>
              <w:numPr>
                <w:ilvl w:val="0"/>
                <w:numId w:val="1"/>
              </w:numPr>
              <w:spacing w:after="0" w:line="240" w:lineRule="auto"/>
              <w:rPr>
                <w:rFonts w:ascii="Times New Roman" w:hAnsi="Times New Roman" w:cs="Times New Roman"/>
                <w:sz w:val="20"/>
                <w:szCs w:val="20"/>
                <w:lang w:eastAsia="hu-HU"/>
              </w:rPr>
            </w:pPr>
            <w:r w:rsidRPr="00482DE6">
              <w:rPr>
                <w:rFonts w:ascii="Times New Roman" w:hAnsi="Times New Roman" w:cs="Times New Roman"/>
                <w:sz w:val="20"/>
                <w:szCs w:val="20"/>
                <w:lang w:eastAsia="hu-HU"/>
              </w:rPr>
              <w:t>Az ajánlathoz és az eljáráshoz kapcsolódó összes levelezést és egyéb anyagokat magyar nyelven kell elkészíteni. A nem magyar nyelven benyújtott dokumentum ajánlattevő általi felelős fordítását is elfogadja ajánlatkérő. Magyar nyelven kívül más nyelven nem nyújtható be az ajánlat.</w:t>
            </w:r>
            <w:r w:rsidR="00F94E0A" w:rsidRPr="00482DE6">
              <w:rPr>
                <w:rFonts w:ascii="Times New Roman" w:hAnsi="Times New Roman" w:cs="Times New Roman"/>
                <w:sz w:val="20"/>
                <w:szCs w:val="20"/>
                <w:lang w:eastAsia="hu-HU"/>
              </w:rPr>
              <w:t xml:space="preserve"> </w:t>
            </w:r>
            <w:r w:rsidRPr="00482DE6">
              <w:rPr>
                <w:rFonts w:ascii="Times New Roman" w:hAnsi="Times New Roman" w:cs="Times New Roman"/>
                <w:sz w:val="20"/>
                <w:szCs w:val="20"/>
                <w:lang w:eastAsia="hu-HU"/>
              </w:rPr>
              <w:t>Idegen nyelvű iratok, dokumentumok becsatolása esetén magyar nyelvű fordítás mellékelése is kötelező. Ebben az esetben ajánlattevőnek nyilatkoznia kell büntetőjogi felelőssége tudatában, hogy az idegen nyelvű irat a fordítással mindenben megegyezik.</w:t>
            </w:r>
          </w:p>
          <w:p w14:paraId="267C296B" w14:textId="3983723F" w:rsidR="00F94E0A" w:rsidRPr="00482DE6" w:rsidRDefault="00037219" w:rsidP="00F94E0A">
            <w:pPr>
              <w:pStyle w:val="Listaszerbekezds"/>
              <w:numPr>
                <w:ilvl w:val="0"/>
                <w:numId w:val="1"/>
              </w:numPr>
              <w:spacing w:after="0" w:line="240" w:lineRule="auto"/>
              <w:rPr>
                <w:rFonts w:ascii="Times New Roman" w:hAnsi="Times New Roman" w:cs="Times New Roman"/>
                <w:sz w:val="20"/>
                <w:szCs w:val="20"/>
                <w:lang w:eastAsia="hu-HU"/>
              </w:rPr>
            </w:pPr>
            <w:r w:rsidRPr="00482DE6">
              <w:rPr>
                <w:rFonts w:ascii="Times New Roman" w:hAnsi="Times New Roman" w:cs="Times New Roman"/>
                <w:sz w:val="20"/>
                <w:szCs w:val="20"/>
                <w:lang w:eastAsia="hu-HU"/>
              </w:rPr>
              <w:t>Az Ajánlatkérő az eljárás során a közbeszerzési törvény 71. § alapján az összes ajánlattevő számára, azonos feltételekkel biztosítja a hiánypótlás lehetőségét.</w:t>
            </w:r>
          </w:p>
          <w:p w14:paraId="7B1DE6B0" w14:textId="77777777" w:rsidR="00037219" w:rsidRPr="00482DE6" w:rsidRDefault="00037219" w:rsidP="00F94E0A">
            <w:pPr>
              <w:pStyle w:val="Listaszerbekezds"/>
              <w:numPr>
                <w:ilvl w:val="0"/>
                <w:numId w:val="1"/>
              </w:numPr>
              <w:spacing w:after="0" w:line="240" w:lineRule="auto"/>
              <w:rPr>
                <w:rFonts w:ascii="Times New Roman" w:hAnsi="Times New Roman" w:cs="Times New Roman"/>
                <w:sz w:val="20"/>
                <w:szCs w:val="20"/>
                <w:lang w:eastAsia="hu-HU"/>
              </w:rPr>
            </w:pPr>
            <w:r w:rsidRPr="00482DE6">
              <w:rPr>
                <w:rFonts w:ascii="Times New Roman" w:hAnsi="Times New Roman" w:cs="Times New Roman"/>
                <w:sz w:val="20"/>
                <w:szCs w:val="20"/>
                <w:lang w:eastAsia="hu-HU"/>
              </w:rPr>
              <w:t>Az ajánlattevőknek a felhívásban és a közbeszerzési dokumentumokban meghatározott tartalmi és formai követelményeknek megfelelően kell ajánlatukat elkészíteniük és benyújtaniuk.</w:t>
            </w:r>
          </w:p>
          <w:p w14:paraId="4527DC02" w14:textId="77777777" w:rsidR="00037219" w:rsidRPr="00482DE6" w:rsidRDefault="00037219" w:rsidP="002D4DD9">
            <w:pPr>
              <w:pStyle w:val="Listaszerbekezds"/>
              <w:numPr>
                <w:ilvl w:val="0"/>
                <w:numId w:val="1"/>
              </w:numPr>
              <w:spacing w:after="0" w:line="240" w:lineRule="auto"/>
              <w:rPr>
                <w:rFonts w:ascii="Times New Roman" w:hAnsi="Times New Roman" w:cs="Times New Roman"/>
                <w:sz w:val="20"/>
                <w:szCs w:val="20"/>
                <w:lang w:eastAsia="hu-HU"/>
              </w:rPr>
            </w:pPr>
            <w:r w:rsidRPr="00482DE6">
              <w:rPr>
                <w:rFonts w:ascii="Times New Roman" w:hAnsi="Times New Roman" w:cs="Times New Roman"/>
                <w:sz w:val="20"/>
                <w:szCs w:val="20"/>
                <w:lang w:eastAsia="hu-HU"/>
              </w:rPr>
              <w:t>Az ajánlat elkészítésével, összeállításával és benyújtásával kapcsolatban felmerülő összes költség teljes egészében Ajánlattevőt terheli, az semmilyen jogcímen nem hárítható át az ajánlatkérőre.</w:t>
            </w:r>
          </w:p>
          <w:p w14:paraId="6B76D32A" w14:textId="66C97D57" w:rsidR="00F94E0A" w:rsidRPr="00482DE6" w:rsidRDefault="00037219" w:rsidP="002D4DD9">
            <w:pPr>
              <w:pStyle w:val="Listaszerbekezds"/>
              <w:numPr>
                <w:ilvl w:val="0"/>
                <w:numId w:val="1"/>
              </w:numPr>
              <w:spacing w:after="0" w:line="240" w:lineRule="auto"/>
              <w:rPr>
                <w:rFonts w:ascii="Times New Roman" w:hAnsi="Times New Roman" w:cs="Times New Roman"/>
                <w:sz w:val="20"/>
                <w:szCs w:val="20"/>
                <w:lang w:eastAsia="hu-HU"/>
              </w:rPr>
            </w:pPr>
            <w:r w:rsidRPr="00482DE6">
              <w:rPr>
                <w:rFonts w:ascii="Times New Roman" w:hAnsi="Times New Roman" w:cs="Times New Roman"/>
                <w:sz w:val="20"/>
                <w:szCs w:val="20"/>
                <w:lang w:eastAsia="hu-HU"/>
              </w:rPr>
              <w:t xml:space="preserve">A felhívásban és közbeszerzési dokumentumokban nem szabályozott kérdések vonatkozásában a 2015. évi CXLIII. törvény (Kbt.) </w:t>
            </w:r>
            <w:r w:rsidR="002D4DD9" w:rsidRPr="00482DE6">
              <w:rPr>
                <w:rFonts w:ascii="Times New Roman" w:hAnsi="Times New Roman" w:cs="Times New Roman"/>
                <w:sz w:val="20"/>
                <w:szCs w:val="20"/>
                <w:lang w:eastAsia="hu-HU"/>
              </w:rPr>
              <w:t xml:space="preserve">és a 424/2017. (XII. 19.) Korm. rendelet </w:t>
            </w:r>
            <w:r w:rsidRPr="00482DE6">
              <w:rPr>
                <w:rFonts w:ascii="Times New Roman" w:hAnsi="Times New Roman" w:cs="Times New Roman"/>
                <w:sz w:val="20"/>
                <w:szCs w:val="20"/>
                <w:lang w:eastAsia="hu-HU"/>
              </w:rPr>
              <w:t>előírásai szerint kell eljárni.</w:t>
            </w:r>
          </w:p>
          <w:p w14:paraId="1C7EEEFF" w14:textId="2E6E943E" w:rsidR="00037219" w:rsidRPr="00482DE6" w:rsidRDefault="00037219" w:rsidP="002D4DD9">
            <w:pPr>
              <w:pStyle w:val="Listaszerbekezds"/>
              <w:numPr>
                <w:ilvl w:val="0"/>
                <w:numId w:val="1"/>
              </w:numPr>
              <w:spacing w:after="0" w:line="240" w:lineRule="auto"/>
              <w:rPr>
                <w:rFonts w:ascii="Times New Roman" w:hAnsi="Times New Roman" w:cs="Times New Roman"/>
                <w:sz w:val="20"/>
                <w:szCs w:val="20"/>
                <w:lang w:eastAsia="hu-HU"/>
              </w:rPr>
            </w:pPr>
            <w:r w:rsidRPr="00482DE6">
              <w:rPr>
                <w:rFonts w:ascii="Times New Roman" w:hAnsi="Times New Roman" w:cs="Times New Roman"/>
                <w:sz w:val="20"/>
                <w:szCs w:val="20"/>
                <w:lang w:eastAsia="hu-HU"/>
              </w:rPr>
              <w:t xml:space="preserve">Ajánlattevő a projekttársaság alapítását ajánlattevők esetében kizárja. </w:t>
            </w:r>
          </w:p>
          <w:p w14:paraId="4CA37458" w14:textId="77777777" w:rsidR="00037219" w:rsidRPr="001E3398" w:rsidRDefault="00037219" w:rsidP="002D4DD9">
            <w:pPr>
              <w:pStyle w:val="Listaszerbekezds"/>
              <w:numPr>
                <w:ilvl w:val="0"/>
                <w:numId w:val="1"/>
              </w:numPr>
              <w:spacing w:after="0" w:line="240" w:lineRule="auto"/>
              <w:rPr>
                <w:rFonts w:ascii="Times New Roman" w:hAnsi="Times New Roman" w:cs="Times New Roman"/>
                <w:sz w:val="20"/>
                <w:szCs w:val="20"/>
                <w:lang w:eastAsia="hu-HU"/>
              </w:rPr>
            </w:pPr>
            <w:r w:rsidRPr="00482DE6">
              <w:rPr>
                <w:rFonts w:ascii="Times New Roman" w:hAnsi="Times New Roman" w:cs="Times New Roman"/>
                <w:sz w:val="20"/>
                <w:szCs w:val="20"/>
                <w:lang w:eastAsia="hu-HU"/>
              </w:rPr>
              <w:t xml:space="preserve">A benyújtandó iratok listáját a közbeszerzési </w:t>
            </w:r>
            <w:r w:rsidRPr="001E3398">
              <w:rPr>
                <w:rFonts w:ascii="Times New Roman" w:hAnsi="Times New Roman" w:cs="Times New Roman"/>
                <w:sz w:val="20"/>
                <w:szCs w:val="20"/>
                <w:lang w:eastAsia="hu-HU"/>
              </w:rPr>
              <w:t xml:space="preserve">dokumentumok tartalmazzák. </w:t>
            </w:r>
          </w:p>
          <w:p w14:paraId="35B3274A" w14:textId="11EE5782" w:rsidR="00037219" w:rsidRPr="00482DE6" w:rsidRDefault="00037219" w:rsidP="002D4DD9">
            <w:pPr>
              <w:pStyle w:val="Listaszerbekezds"/>
              <w:numPr>
                <w:ilvl w:val="0"/>
                <w:numId w:val="1"/>
              </w:numPr>
              <w:spacing w:after="0" w:line="240" w:lineRule="auto"/>
              <w:rPr>
                <w:rFonts w:ascii="Times New Roman" w:hAnsi="Times New Roman" w:cs="Times New Roman"/>
                <w:sz w:val="20"/>
                <w:szCs w:val="20"/>
                <w:lang w:eastAsia="hu-HU"/>
              </w:rPr>
            </w:pPr>
            <w:r w:rsidRPr="001E3398">
              <w:rPr>
                <w:rFonts w:ascii="Times New Roman" w:hAnsi="Times New Roman" w:cs="Times New Roman"/>
                <w:sz w:val="20"/>
                <w:szCs w:val="20"/>
                <w:lang w:eastAsia="hu-HU"/>
              </w:rPr>
              <w:t xml:space="preserve">Az ajánlattevőnek a szerződés aláírásáig csatolnia kell </w:t>
            </w:r>
            <w:r w:rsidR="002B2F9F" w:rsidRPr="001E3398">
              <w:rPr>
                <w:rFonts w:ascii="Times New Roman" w:hAnsi="Times New Roman" w:cs="Times New Roman"/>
                <w:sz w:val="20"/>
                <w:szCs w:val="20"/>
              </w:rPr>
              <w:t>és a kivitelezés végét követő 24. hónap lejártáig fenn kell tartania</w:t>
            </w:r>
            <w:r w:rsidR="002B2F9F" w:rsidRPr="001E3398">
              <w:rPr>
                <w:rFonts w:ascii="Times New Roman" w:hAnsi="Times New Roman" w:cs="Times New Roman"/>
                <w:b/>
                <w:sz w:val="20"/>
                <w:szCs w:val="20"/>
              </w:rPr>
              <w:t xml:space="preserve"> </w:t>
            </w:r>
            <w:r w:rsidRPr="001E3398">
              <w:rPr>
                <w:rFonts w:ascii="Times New Roman" w:hAnsi="Times New Roman" w:cs="Times New Roman"/>
                <w:sz w:val="20"/>
                <w:szCs w:val="20"/>
                <w:lang w:eastAsia="hu-HU"/>
              </w:rPr>
              <w:t xml:space="preserve">a közbeszerzés tárgya szerinti (építés-szerelés) tevékenységi körre kiterjedő, legalább </w:t>
            </w:r>
            <w:r w:rsidR="00A332EF" w:rsidRPr="001E3398">
              <w:rPr>
                <w:rFonts w:ascii="Times New Roman" w:hAnsi="Times New Roman" w:cs="Times New Roman"/>
                <w:b/>
                <w:sz w:val="20"/>
                <w:szCs w:val="20"/>
                <w:lang w:eastAsia="hu-HU"/>
              </w:rPr>
              <w:t>5</w:t>
            </w:r>
            <w:r w:rsidRPr="001E3398">
              <w:rPr>
                <w:rFonts w:ascii="Times New Roman" w:hAnsi="Times New Roman" w:cs="Times New Roman"/>
                <w:b/>
                <w:sz w:val="20"/>
                <w:szCs w:val="20"/>
                <w:lang w:eastAsia="hu-HU"/>
              </w:rPr>
              <w:t xml:space="preserve">0 MFt/káresemény és legalább </w:t>
            </w:r>
            <w:r w:rsidR="00A332EF" w:rsidRPr="001E3398">
              <w:rPr>
                <w:rFonts w:ascii="Times New Roman" w:hAnsi="Times New Roman" w:cs="Times New Roman"/>
                <w:b/>
                <w:sz w:val="20"/>
                <w:szCs w:val="20"/>
                <w:lang w:eastAsia="hu-HU"/>
              </w:rPr>
              <w:t>1</w:t>
            </w:r>
            <w:r w:rsidRPr="001E3398">
              <w:rPr>
                <w:rFonts w:ascii="Times New Roman" w:hAnsi="Times New Roman" w:cs="Times New Roman"/>
                <w:b/>
                <w:sz w:val="20"/>
                <w:szCs w:val="20"/>
                <w:lang w:eastAsia="hu-HU"/>
              </w:rPr>
              <w:t>00 MFt/év</w:t>
            </w:r>
            <w:r w:rsidRPr="001E3398">
              <w:rPr>
                <w:rFonts w:ascii="Times New Roman" w:hAnsi="Times New Roman" w:cs="Times New Roman"/>
                <w:sz w:val="20"/>
                <w:szCs w:val="20"/>
                <w:lang w:eastAsia="hu-HU"/>
              </w:rPr>
              <w:t xml:space="preserve">  kártérítési kifizetési limitösszegű, az alvállalkozói tevékenységre is kiterjedő, érvényes, C.A.R. típusú építés-szerelési kivitelezői </w:t>
            </w:r>
            <w:r w:rsidR="00EE5687" w:rsidRPr="001E3398">
              <w:rPr>
                <w:rFonts w:ascii="Times New Roman" w:hAnsi="Times New Roman" w:cs="Times New Roman"/>
                <w:sz w:val="20"/>
                <w:szCs w:val="20"/>
                <w:lang w:eastAsia="hu-HU"/>
              </w:rPr>
              <w:t xml:space="preserve">összkockázatú vagyon- </w:t>
            </w:r>
            <w:r w:rsidR="00585F21" w:rsidRPr="001E3398">
              <w:rPr>
                <w:rFonts w:ascii="Times New Roman" w:hAnsi="Times New Roman" w:cs="Times New Roman"/>
                <w:iCs/>
                <w:sz w:val="20"/>
                <w:szCs w:val="20"/>
                <w:lang w:eastAsia="hu-HU"/>
              </w:rPr>
              <w:t>é</w:t>
            </w:r>
            <w:r w:rsidR="00EE5687" w:rsidRPr="001E3398">
              <w:rPr>
                <w:rFonts w:ascii="Times New Roman" w:hAnsi="Times New Roman" w:cs="Times New Roman"/>
                <w:sz w:val="20"/>
                <w:szCs w:val="20"/>
                <w:lang w:eastAsia="hu-HU"/>
              </w:rPr>
              <w:t xml:space="preserve">s  </w:t>
            </w:r>
            <w:r w:rsidRPr="001E3398">
              <w:rPr>
                <w:rFonts w:ascii="Times New Roman" w:hAnsi="Times New Roman" w:cs="Times New Roman"/>
                <w:sz w:val="20"/>
                <w:szCs w:val="20"/>
                <w:lang w:eastAsia="hu-HU"/>
              </w:rPr>
              <w:t>felelősségbiztosításának megkötését igazoló biztosítási</w:t>
            </w:r>
            <w:r w:rsidRPr="00482DE6">
              <w:rPr>
                <w:rFonts w:ascii="Times New Roman" w:hAnsi="Times New Roman" w:cs="Times New Roman"/>
                <w:sz w:val="20"/>
                <w:szCs w:val="20"/>
                <w:lang w:eastAsia="hu-HU"/>
              </w:rPr>
              <w:t xml:space="preserve"> kötvényt, vagy szerződést. Az ajánlatban ennek megfelelően szándéknyilatkozatot kell benyújtani, amelyben ajánlattevő vállalja, hogy nyertessége esetén az ajánlattételi felhívásban és dokumentációban foglalt feltételeknek mindenben megfelelő felelősségbiztosítási szerződést fog kötni. Amennyiben az ajánlattevő már rendelkezik az ajánlattételi felhívásban és dokumentációban meghatározott feltételeknek mindenben megfelelő felelősségbiztosítási szerződéssel, akkor erről kell nyilatkozni, de az ezt igazoló kötvényt nem kell csatolni az ajánlathoz. A biztosítási kötvény ajánlatkérő részére történő bemutatása ugyanakkor a szerződéskötés feltétele, amelynek elmulasztását ajánlatkérő visszalépésnek minősíti, és ennek alapján jogosult a szerződést a következő legkedvezőbb ajánlatot tevőnek minősített szervezettel (személlyel) megkötni.</w:t>
            </w:r>
          </w:p>
          <w:p w14:paraId="34F71B20" w14:textId="2DB81B53" w:rsidR="00037219" w:rsidRPr="00482DE6" w:rsidRDefault="00037219" w:rsidP="002D4DD9">
            <w:pPr>
              <w:pStyle w:val="Listaszerbekezds"/>
              <w:numPr>
                <w:ilvl w:val="0"/>
                <w:numId w:val="1"/>
              </w:numPr>
              <w:spacing w:after="0" w:line="240" w:lineRule="auto"/>
              <w:rPr>
                <w:rFonts w:ascii="Times New Roman" w:hAnsi="Times New Roman" w:cs="Times New Roman"/>
                <w:sz w:val="20"/>
                <w:szCs w:val="20"/>
                <w:lang w:eastAsia="hu-HU"/>
              </w:rPr>
            </w:pPr>
            <w:r w:rsidRPr="00482DE6">
              <w:rPr>
                <w:rFonts w:ascii="Times New Roman" w:hAnsi="Times New Roman" w:cs="Times New Roman"/>
                <w:sz w:val="20"/>
                <w:szCs w:val="20"/>
                <w:lang w:eastAsia="hu-HU"/>
              </w:rPr>
              <w:t>A határidők magyarországi helyi idő szerint értendők.</w:t>
            </w:r>
          </w:p>
          <w:p w14:paraId="06D85AEB" w14:textId="77777777" w:rsidR="00037219" w:rsidRPr="00482DE6" w:rsidRDefault="00037219" w:rsidP="002D4DD9">
            <w:pPr>
              <w:pStyle w:val="Listaszerbekezds"/>
              <w:numPr>
                <w:ilvl w:val="0"/>
                <w:numId w:val="1"/>
              </w:numPr>
              <w:spacing w:after="0" w:line="240" w:lineRule="auto"/>
              <w:rPr>
                <w:rFonts w:ascii="Times New Roman" w:hAnsi="Times New Roman" w:cs="Times New Roman"/>
                <w:sz w:val="20"/>
                <w:szCs w:val="20"/>
                <w:lang w:eastAsia="hu-HU"/>
              </w:rPr>
            </w:pPr>
            <w:r w:rsidRPr="00482DE6">
              <w:rPr>
                <w:rFonts w:ascii="Times New Roman" w:hAnsi="Times New Roman" w:cs="Times New Roman"/>
                <w:sz w:val="20"/>
                <w:szCs w:val="20"/>
                <w:lang w:eastAsia="hu-HU"/>
              </w:rPr>
              <w:t xml:space="preserve">A közbeszerzési szerződés teljesítése során keletkező, szerzői jogi védelem alá eső alkotáson Megrendelő területi korlátozás nélküli, kizárólagos és harmadik személynek átadható felhasználási jogot szerez. A Megrendelő jogot szerez továbbá az ilyen alkotás átdolgozására is. </w:t>
            </w:r>
          </w:p>
          <w:p w14:paraId="35249701" w14:textId="77777777" w:rsidR="00037219" w:rsidRPr="00482DE6" w:rsidRDefault="00037219" w:rsidP="002D4DD9">
            <w:pPr>
              <w:pStyle w:val="Listaszerbekezds"/>
              <w:numPr>
                <w:ilvl w:val="0"/>
                <w:numId w:val="1"/>
              </w:numPr>
              <w:spacing w:after="0" w:line="240" w:lineRule="auto"/>
              <w:rPr>
                <w:rFonts w:ascii="Times New Roman" w:hAnsi="Times New Roman" w:cs="Times New Roman"/>
                <w:sz w:val="20"/>
                <w:szCs w:val="20"/>
                <w:lang w:eastAsia="hu-HU"/>
              </w:rPr>
            </w:pPr>
            <w:r w:rsidRPr="00482DE6">
              <w:rPr>
                <w:rFonts w:ascii="Times New Roman" w:hAnsi="Times New Roman" w:cs="Times New Roman"/>
                <w:sz w:val="20"/>
                <w:szCs w:val="20"/>
                <w:lang w:eastAsia="hu-HU"/>
              </w:rPr>
              <w:t>A Kbt. 73. § (1) bek. e) és pontja alapján – figyelemmel a 73. § (4) bekezdésére -  érvénytelen az ajánlat,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 Ajánlattevő ezért köteles tájékozódni a környezetvédelmi, szociális és munkajogi követelményekről, amelyeknek a teljesítés helyén és a szerződés teljesítése során meg kell felelni. Azon szervezetek nevét, címét, ahonnan ajánlattevő tájékoztatást kaphat, a közbeszerzési dokumentum tartalmazza. A tájékoztatást az illetékes szervek ingyenesen teszik elérhetővé.</w:t>
            </w:r>
          </w:p>
          <w:p w14:paraId="57C1CC97" w14:textId="77777777" w:rsidR="00037219" w:rsidRPr="00482DE6" w:rsidRDefault="00037219" w:rsidP="002D4DD9">
            <w:pPr>
              <w:pStyle w:val="Listaszerbekezds"/>
              <w:numPr>
                <w:ilvl w:val="0"/>
                <w:numId w:val="1"/>
              </w:numPr>
              <w:spacing w:after="0" w:line="240" w:lineRule="auto"/>
              <w:rPr>
                <w:rFonts w:ascii="Times New Roman" w:hAnsi="Times New Roman" w:cs="Times New Roman"/>
                <w:sz w:val="20"/>
                <w:szCs w:val="20"/>
                <w:lang w:eastAsia="hu-HU"/>
              </w:rPr>
            </w:pPr>
            <w:r w:rsidRPr="00482DE6">
              <w:rPr>
                <w:rFonts w:ascii="Times New Roman" w:hAnsi="Times New Roman" w:cs="Times New Roman"/>
                <w:sz w:val="20"/>
                <w:szCs w:val="20"/>
                <w:lang w:eastAsia="hu-HU"/>
              </w:rPr>
              <w:t>Ajánlatkérő alkalmazza a Kbt. 75. § (2) bekezdésének e) pontját.</w:t>
            </w:r>
          </w:p>
          <w:p w14:paraId="40D2A4C8" w14:textId="77777777" w:rsidR="00CA14EB" w:rsidRPr="00482DE6" w:rsidRDefault="00CA14EB" w:rsidP="002D4DD9">
            <w:pPr>
              <w:pStyle w:val="Listaszerbekezds"/>
              <w:numPr>
                <w:ilvl w:val="0"/>
                <w:numId w:val="1"/>
              </w:numPr>
              <w:spacing w:after="0" w:line="240" w:lineRule="auto"/>
              <w:rPr>
                <w:rFonts w:ascii="Times New Roman" w:hAnsi="Times New Roman" w:cs="Times New Roman"/>
                <w:sz w:val="20"/>
                <w:szCs w:val="20"/>
                <w:lang w:eastAsia="hu-HU"/>
              </w:rPr>
            </w:pPr>
            <w:r w:rsidRPr="00482DE6">
              <w:rPr>
                <w:rFonts w:ascii="Times New Roman" w:hAnsi="Times New Roman" w:cs="Times New Roman"/>
                <w:sz w:val="20"/>
                <w:szCs w:val="20"/>
                <w:lang w:eastAsia="hu-HU"/>
              </w:rPr>
              <w:t>A jelen közbeszerzési eljárásban ajánlatkérői oldalon közreműködő felelős akkreditált közbeszerzési szaktanácsadó: dr. Dóka Zsolt (lajstromszám: 00271).</w:t>
            </w:r>
          </w:p>
          <w:p w14:paraId="6C086405" w14:textId="77777777" w:rsidR="00CA14EB" w:rsidRPr="00482DE6" w:rsidRDefault="00CA14EB" w:rsidP="002D4DD9">
            <w:pPr>
              <w:pStyle w:val="Listaszerbekezds"/>
              <w:numPr>
                <w:ilvl w:val="0"/>
                <w:numId w:val="1"/>
              </w:numPr>
              <w:spacing w:after="0" w:line="240" w:lineRule="auto"/>
              <w:rPr>
                <w:rFonts w:ascii="Times New Roman" w:hAnsi="Times New Roman" w:cs="Times New Roman"/>
                <w:sz w:val="20"/>
                <w:szCs w:val="20"/>
                <w:lang w:eastAsia="hu-HU"/>
              </w:rPr>
            </w:pPr>
            <w:r w:rsidRPr="00482DE6">
              <w:rPr>
                <w:rFonts w:ascii="Times New Roman" w:hAnsi="Times New Roman" w:cs="Times New Roman"/>
                <w:sz w:val="20"/>
                <w:szCs w:val="20"/>
                <w:lang w:eastAsia="hu-HU"/>
              </w:rPr>
              <w:t>Ajánlatkérő jelen ajánlati felhívásban valamennyi alkalmasság feltételeit és azok igazolását, a minősített ajánlattevők jegyzékbe történő felvételét képező minősítési szempontokhoz képest szigorúbban állapította meg.</w:t>
            </w:r>
          </w:p>
          <w:p w14:paraId="18C62346" w14:textId="485594F3" w:rsidR="00532112" w:rsidRPr="00482DE6" w:rsidRDefault="009B5EC0" w:rsidP="001C43F9">
            <w:pPr>
              <w:pStyle w:val="Listaszerbekezds"/>
              <w:numPr>
                <w:ilvl w:val="0"/>
                <w:numId w:val="1"/>
              </w:numPr>
              <w:spacing w:after="0" w:line="240" w:lineRule="auto"/>
              <w:rPr>
                <w:rFonts w:ascii="Times New Roman" w:hAnsi="Times New Roman" w:cs="Times New Roman"/>
                <w:sz w:val="20"/>
                <w:szCs w:val="20"/>
                <w:lang w:eastAsia="hu-HU"/>
              </w:rPr>
            </w:pPr>
            <w:r w:rsidRPr="00482DE6">
              <w:rPr>
                <w:rFonts w:ascii="Times New Roman" w:hAnsi="Times New Roman" w:cs="Times New Roman"/>
                <w:sz w:val="20"/>
                <w:szCs w:val="20"/>
                <w:lang w:eastAsia="hu-HU"/>
              </w:rPr>
              <w:t>Az ajánlatkérő az eljárás nyertesével köti meg a szerződést, vagy a nyertes visszalépése esetén az ajánlatok értékelése során a következő legkedvezőbb ajánlatot tevőnek minősített szervezettel, ha őt az ajánlatok elbírálásáról szóló írásbeli összegezésében megjelölte.</w:t>
            </w:r>
            <w:bookmarkEnd w:id="0"/>
          </w:p>
        </w:tc>
      </w:tr>
    </w:tbl>
    <w:p w14:paraId="3F57BC18" w14:textId="57E2F40D" w:rsidR="00037219" w:rsidRPr="00482DE6" w:rsidRDefault="00037219" w:rsidP="00037219">
      <w:pPr>
        <w:spacing w:before="80" w:after="80" w:line="240" w:lineRule="auto"/>
        <w:rPr>
          <w:rFonts w:ascii="Times New Roman" w:hAnsi="Times New Roman" w:cs="Times New Roman"/>
          <w:sz w:val="20"/>
          <w:szCs w:val="20"/>
        </w:rPr>
      </w:pPr>
      <w:r w:rsidRPr="00482DE6">
        <w:rPr>
          <w:rFonts w:ascii="Times New Roman" w:eastAsia="Times New Roman" w:hAnsi="Times New Roman" w:cs="Times New Roman"/>
          <w:b/>
          <w:bCs/>
          <w:sz w:val="20"/>
          <w:szCs w:val="20"/>
          <w:lang w:eastAsia="hu-HU"/>
        </w:rPr>
        <w:t>VI.4) E hirdetmény feladásának dátuma</w:t>
      </w:r>
      <w:r w:rsidRPr="001E3398">
        <w:rPr>
          <w:rFonts w:ascii="Times New Roman" w:eastAsia="Times New Roman" w:hAnsi="Times New Roman" w:cs="Times New Roman"/>
          <w:b/>
          <w:bCs/>
          <w:sz w:val="20"/>
          <w:szCs w:val="20"/>
          <w:lang w:eastAsia="hu-HU"/>
        </w:rPr>
        <w:t>: </w:t>
      </w:r>
      <w:r w:rsidR="00FE6E1F" w:rsidRPr="001E3398">
        <w:rPr>
          <w:rFonts w:ascii="Times New Roman" w:eastAsia="Times New Roman" w:hAnsi="Times New Roman" w:cs="Times New Roman"/>
          <w:bCs/>
          <w:sz w:val="20"/>
          <w:szCs w:val="20"/>
          <w:lang w:eastAsia="hu-HU"/>
        </w:rPr>
        <w:t>2018</w:t>
      </w:r>
      <w:r w:rsidRPr="001E3398">
        <w:rPr>
          <w:rFonts w:ascii="Times New Roman" w:eastAsia="Times New Roman" w:hAnsi="Times New Roman" w:cs="Times New Roman"/>
          <w:bCs/>
          <w:sz w:val="20"/>
          <w:szCs w:val="20"/>
          <w:lang w:eastAsia="hu-HU"/>
        </w:rPr>
        <w:t>/</w:t>
      </w:r>
      <w:r w:rsidR="008D58B8" w:rsidRPr="001E3398">
        <w:rPr>
          <w:rFonts w:ascii="Times New Roman" w:eastAsia="Times New Roman" w:hAnsi="Times New Roman" w:cs="Times New Roman"/>
          <w:bCs/>
          <w:sz w:val="20"/>
          <w:szCs w:val="20"/>
          <w:lang w:eastAsia="hu-HU"/>
        </w:rPr>
        <w:t>0</w:t>
      </w:r>
      <w:r w:rsidR="00502CDC" w:rsidRPr="001E3398">
        <w:rPr>
          <w:rFonts w:ascii="Times New Roman" w:eastAsia="Times New Roman" w:hAnsi="Times New Roman" w:cs="Times New Roman"/>
          <w:bCs/>
          <w:sz w:val="20"/>
          <w:szCs w:val="20"/>
          <w:lang w:eastAsia="hu-HU"/>
        </w:rPr>
        <w:t>8/15</w:t>
      </w:r>
      <w:r w:rsidRPr="001E3398">
        <w:rPr>
          <w:rFonts w:ascii="Times New Roman" w:eastAsia="Times New Roman" w:hAnsi="Times New Roman" w:cs="Times New Roman"/>
          <w:bCs/>
          <w:sz w:val="20"/>
          <w:szCs w:val="20"/>
          <w:lang w:eastAsia="hu-HU"/>
        </w:rPr>
        <w:t xml:space="preserve"> </w:t>
      </w:r>
      <w:r w:rsidRPr="001E3398">
        <w:rPr>
          <w:rFonts w:ascii="Times New Roman" w:eastAsia="Times New Roman" w:hAnsi="Times New Roman" w:cs="Times New Roman"/>
          <w:i/>
          <w:iCs/>
          <w:sz w:val="20"/>
          <w:szCs w:val="20"/>
          <w:lang w:eastAsia="hu-HU"/>
        </w:rPr>
        <w:t>(</w:t>
      </w:r>
      <w:r w:rsidRPr="00482DE6">
        <w:rPr>
          <w:rFonts w:ascii="Times New Roman" w:eastAsia="Times New Roman" w:hAnsi="Times New Roman" w:cs="Times New Roman"/>
          <w:i/>
          <w:iCs/>
          <w:sz w:val="20"/>
          <w:szCs w:val="20"/>
          <w:lang w:eastAsia="hu-HU"/>
        </w:rPr>
        <w:t>éééé/hh/nn/)</w:t>
      </w:r>
    </w:p>
    <w:p w14:paraId="23D7CCDF" w14:textId="77777777" w:rsidR="001A4BA6" w:rsidRPr="00482DE6" w:rsidRDefault="001A4BA6">
      <w:pPr>
        <w:rPr>
          <w:rFonts w:ascii="Times New Roman" w:hAnsi="Times New Roman" w:cs="Times New Roman"/>
          <w:sz w:val="20"/>
          <w:szCs w:val="20"/>
        </w:rPr>
      </w:pPr>
    </w:p>
    <w:sectPr w:rsidR="001A4BA6" w:rsidRPr="00482DE6" w:rsidSect="00CA14E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14C40" w14:textId="77777777" w:rsidR="00747017" w:rsidRDefault="00747017">
      <w:pPr>
        <w:spacing w:after="0" w:line="240" w:lineRule="auto"/>
      </w:pPr>
      <w:r>
        <w:separator/>
      </w:r>
    </w:p>
  </w:endnote>
  <w:endnote w:type="continuationSeparator" w:id="0">
    <w:p w14:paraId="7F583D48" w14:textId="77777777" w:rsidR="00747017" w:rsidRDefault="00747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Sans Serif">
    <w:altName w:val="Times New Roman"/>
    <w:charset w:val="EE"/>
    <w:family w:val="swiss"/>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146940"/>
      <w:docPartObj>
        <w:docPartGallery w:val="Page Numbers (Bottom of Page)"/>
        <w:docPartUnique/>
      </w:docPartObj>
    </w:sdtPr>
    <w:sdtEndPr/>
    <w:sdtContent>
      <w:p w14:paraId="4F18CA9C" w14:textId="69DD39A1" w:rsidR="002D4DD9" w:rsidRDefault="002D4DD9">
        <w:pPr>
          <w:pStyle w:val="llb"/>
          <w:jc w:val="right"/>
        </w:pPr>
        <w:r>
          <w:fldChar w:fldCharType="begin"/>
        </w:r>
        <w:r>
          <w:instrText>PAGE   \* MERGEFORMAT</w:instrText>
        </w:r>
        <w:r>
          <w:fldChar w:fldCharType="separate"/>
        </w:r>
        <w:r w:rsidR="00747017">
          <w:rPr>
            <w:noProof/>
          </w:rPr>
          <w:t>1</w:t>
        </w:r>
        <w:r>
          <w:fldChar w:fldCharType="end"/>
        </w:r>
      </w:p>
    </w:sdtContent>
  </w:sdt>
  <w:p w14:paraId="0521A9A1" w14:textId="77777777" w:rsidR="002D4DD9" w:rsidRDefault="002D4DD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9D481" w14:textId="77777777" w:rsidR="00747017" w:rsidRDefault="00747017">
      <w:pPr>
        <w:spacing w:after="0" w:line="240" w:lineRule="auto"/>
      </w:pPr>
      <w:r>
        <w:separator/>
      </w:r>
    </w:p>
  </w:footnote>
  <w:footnote w:type="continuationSeparator" w:id="0">
    <w:p w14:paraId="4D12800A" w14:textId="77777777" w:rsidR="00747017" w:rsidRDefault="007470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704F0"/>
    <w:multiLevelType w:val="hybridMultilevel"/>
    <w:tmpl w:val="0FF8EE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3E540A5"/>
    <w:multiLevelType w:val="hybridMultilevel"/>
    <w:tmpl w:val="B2781FBE"/>
    <w:lvl w:ilvl="0" w:tplc="0D1C27EA">
      <w:start w:val="1"/>
      <w:numFmt w:val="decimal"/>
      <w:lvlText w:val="%1."/>
      <w:lvlJc w:val="left"/>
      <w:pPr>
        <w:ind w:left="720" w:hanging="360"/>
      </w:pPr>
      <w:rPr>
        <w:rFonts w:ascii="Cambria" w:eastAsia="Times New Roman" w:hAnsi="Cambria" w:cs="Arial"/>
      </w:rPr>
    </w:lvl>
    <w:lvl w:ilvl="1" w:tplc="D1A68214">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219"/>
    <w:rsid w:val="0000484D"/>
    <w:rsid w:val="00012CC0"/>
    <w:rsid w:val="00014D55"/>
    <w:rsid w:val="000266BF"/>
    <w:rsid w:val="00034458"/>
    <w:rsid w:val="00037219"/>
    <w:rsid w:val="000405E8"/>
    <w:rsid w:val="000436BE"/>
    <w:rsid w:val="000638C4"/>
    <w:rsid w:val="00064418"/>
    <w:rsid w:val="000662CD"/>
    <w:rsid w:val="000807CA"/>
    <w:rsid w:val="000860D1"/>
    <w:rsid w:val="000C5E62"/>
    <w:rsid w:val="000E0C8A"/>
    <w:rsid w:val="001275E3"/>
    <w:rsid w:val="00140B60"/>
    <w:rsid w:val="001523D9"/>
    <w:rsid w:val="001567A5"/>
    <w:rsid w:val="00177C5E"/>
    <w:rsid w:val="00184D03"/>
    <w:rsid w:val="001A4BA6"/>
    <w:rsid w:val="001C43F9"/>
    <w:rsid w:val="001D3699"/>
    <w:rsid w:val="001D4B7D"/>
    <w:rsid w:val="001D4FB0"/>
    <w:rsid w:val="001E3398"/>
    <w:rsid w:val="001E62BE"/>
    <w:rsid w:val="001F3DE1"/>
    <w:rsid w:val="002371E7"/>
    <w:rsid w:val="00261875"/>
    <w:rsid w:val="00263C5F"/>
    <w:rsid w:val="0029730E"/>
    <w:rsid w:val="002A2CEB"/>
    <w:rsid w:val="002B05BB"/>
    <w:rsid w:val="002B2F9F"/>
    <w:rsid w:val="002D3551"/>
    <w:rsid w:val="002D4DD9"/>
    <w:rsid w:val="002D50FD"/>
    <w:rsid w:val="002E1012"/>
    <w:rsid w:val="002E188B"/>
    <w:rsid w:val="002E5401"/>
    <w:rsid w:val="002F4097"/>
    <w:rsid w:val="003222F7"/>
    <w:rsid w:val="00335CAC"/>
    <w:rsid w:val="0034693C"/>
    <w:rsid w:val="00350F34"/>
    <w:rsid w:val="00392F14"/>
    <w:rsid w:val="003D6C59"/>
    <w:rsid w:val="003F3044"/>
    <w:rsid w:val="00414A89"/>
    <w:rsid w:val="004174BF"/>
    <w:rsid w:val="004408A1"/>
    <w:rsid w:val="00482DE6"/>
    <w:rsid w:val="004845B1"/>
    <w:rsid w:val="004A624B"/>
    <w:rsid w:val="004B1548"/>
    <w:rsid w:val="004B5ABA"/>
    <w:rsid w:val="004C24A3"/>
    <w:rsid w:val="004D0676"/>
    <w:rsid w:val="004D3184"/>
    <w:rsid w:val="004D4E15"/>
    <w:rsid w:val="004D5A1E"/>
    <w:rsid w:val="00502CDC"/>
    <w:rsid w:val="00527502"/>
    <w:rsid w:val="00532112"/>
    <w:rsid w:val="00532E65"/>
    <w:rsid w:val="00545CE1"/>
    <w:rsid w:val="0057727F"/>
    <w:rsid w:val="00582DA4"/>
    <w:rsid w:val="00585F21"/>
    <w:rsid w:val="005B1A3E"/>
    <w:rsid w:val="005C6C35"/>
    <w:rsid w:val="00612B39"/>
    <w:rsid w:val="006131DB"/>
    <w:rsid w:val="00640497"/>
    <w:rsid w:val="00667E3B"/>
    <w:rsid w:val="00672391"/>
    <w:rsid w:val="00680ACC"/>
    <w:rsid w:val="006B2D33"/>
    <w:rsid w:val="006D4557"/>
    <w:rsid w:val="006F1FC4"/>
    <w:rsid w:val="006F65EA"/>
    <w:rsid w:val="0070258F"/>
    <w:rsid w:val="00703100"/>
    <w:rsid w:val="007167F4"/>
    <w:rsid w:val="0073366C"/>
    <w:rsid w:val="007444B3"/>
    <w:rsid w:val="00747017"/>
    <w:rsid w:val="007604E5"/>
    <w:rsid w:val="00770375"/>
    <w:rsid w:val="007B4CE4"/>
    <w:rsid w:val="007D1914"/>
    <w:rsid w:val="007D73F6"/>
    <w:rsid w:val="007E7ADB"/>
    <w:rsid w:val="007F299F"/>
    <w:rsid w:val="0081145A"/>
    <w:rsid w:val="008126A4"/>
    <w:rsid w:val="0082155C"/>
    <w:rsid w:val="00827728"/>
    <w:rsid w:val="00843AF8"/>
    <w:rsid w:val="00871665"/>
    <w:rsid w:val="00891205"/>
    <w:rsid w:val="0089761F"/>
    <w:rsid w:val="008B5F41"/>
    <w:rsid w:val="008D58B8"/>
    <w:rsid w:val="008D6A48"/>
    <w:rsid w:val="008E758E"/>
    <w:rsid w:val="008E7BCB"/>
    <w:rsid w:val="009221F3"/>
    <w:rsid w:val="00926313"/>
    <w:rsid w:val="00937C0D"/>
    <w:rsid w:val="0096262C"/>
    <w:rsid w:val="00963F00"/>
    <w:rsid w:val="009843F3"/>
    <w:rsid w:val="009B5EC0"/>
    <w:rsid w:val="009E4D50"/>
    <w:rsid w:val="00A24B5B"/>
    <w:rsid w:val="00A256C3"/>
    <w:rsid w:val="00A332EF"/>
    <w:rsid w:val="00A46873"/>
    <w:rsid w:val="00A5202C"/>
    <w:rsid w:val="00A605EA"/>
    <w:rsid w:val="00A70FE9"/>
    <w:rsid w:val="00A76649"/>
    <w:rsid w:val="00AA3C70"/>
    <w:rsid w:val="00AB505B"/>
    <w:rsid w:val="00AB5BE4"/>
    <w:rsid w:val="00AD4488"/>
    <w:rsid w:val="00AD6CE3"/>
    <w:rsid w:val="00AD7842"/>
    <w:rsid w:val="00B06368"/>
    <w:rsid w:val="00B16ACF"/>
    <w:rsid w:val="00B2392E"/>
    <w:rsid w:val="00B34AF9"/>
    <w:rsid w:val="00BA14C0"/>
    <w:rsid w:val="00C11830"/>
    <w:rsid w:val="00C33A7D"/>
    <w:rsid w:val="00C54B31"/>
    <w:rsid w:val="00CA14EB"/>
    <w:rsid w:val="00CF3A53"/>
    <w:rsid w:val="00D2462D"/>
    <w:rsid w:val="00D45443"/>
    <w:rsid w:val="00D6139C"/>
    <w:rsid w:val="00DB5BDE"/>
    <w:rsid w:val="00DE215C"/>
    <w:rsid w:val="00DE5BC4"/>
    <w:rsid w:val="00DF05CB"/>
    <w:rsid w:val="00E125FA"/>
    <w:rsid w:val="00E27891"/>
    <w:rsid w:val="00E27ADA"/>
    <w:rsid w:val="00E426B7"/>
    <w:rsid w:val="00E524D4"/>
    <w:rsid w:val="00E605BC"/>
    <w:rsid w:val="00EA70C8"/>
    <w:rsid w:val="00ED7BAD"/>
    <w:rsid w:val="00EE5687"/>
    <w:rsid w:val="00EF4104"/>
    <w:rsid w:val="00EF7408"/>
    <w:rsid w:val="00F22FFF"/>
    <w:rsid w:val="00F3298B"/>
    <w:rsid w:val="00F45B9B"/>
    <w:rsid w:val="00F51F3B"/>
    <w:rsid w:val="00F94E0A"/>
    <w:rsid w:val="00FC5828"/>
    <w:rsid w:val="00FC67C7"/>
    <w:rsid w:val="00FE6E1F"/>
    <w:rsid w:val="00FF38A5"/>
    <w:rsid w:val="00FF736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856DD"/>
  <w15:docId w15:val="{EEAF91FC-AB9D-4F2C-9490-048E5EBE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37219"/>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037219"/>
    <w:pPr>
      <w:ind w:left="720"/>
      <w:contextualSpacing/>
    </w:pPr>
  </w:style>
  <w:style w:type="character" w:customStyle="1" w:styleId="apple-style-span">
    <w:name w:val="apple-style-span"/>
    <w:basedOn w:val="Bekezdsalapbettpusa"/>
    <w:rsid w:val="00037219"/>
    <w:rPr>
      <w:rFonts w:cs="Times New Roman"/>
    </w:rPr>
  </w:style>
  <w:style w:type="character" w:styleId="Hiperhivatkozs">
    <w:name w:val="Hyperlink"/>
    <w:basedOn w:val="Bekezdsalapbettpusa"/>
    <w:uiPriority w:val="99"/>
    <w:unhideWhenUsed/>
    <w:rsid w:val="00037219"/>
    <w:rPr>
      <w:color w:val="0563C1" w:themeColor="hyperlink"/>
      <w:u w:val="single"/>
    </w:rPr>
  </w:style>
  <w:style w:type="paragraph" w:styleId="llb">
    <w:name w:val="footer"/>
    <w:basedOn w:val="Norml"/>
    <w:link w:val="llbChar"/>
    <w:uiPriority w:val="99"/>
    <w:unhideWhenUsed/>
    <w:rsid w:val="00037219"/>
    <w:pPr>
      <w:tabs>
        <w:tab w:val="center" w:pos="4536"/>
        <w:tab w:val="right" w:pos="9072"/>
      </w:tabs>
      <w:spacing w:after="0" w:line="240" w:lineRule="auto"/>
    </w:pPr>
  </w:style>
  <w:style w:type="character" w:customStyle="1" w:styleId="llbChar">
    <w:name w:val="Élőláb Char"/>
    <w:basedOn w:val="Bekezdsalapbettpusa"/>
    <w:link w:val="llb"/>
    <w:uiPriority w:val="99"/>
    <w:rsid w:val="00037219"/>
  </w:style>
  <w:style w:type="table" w:styleId="Rcsostblzat">
    <w:name w:val="Table Grid"/>
    <w:basedOn w:val="Normltblzat"/>
    <w:uiPriority w:val="59"/>
    <w:rsid w:val="00037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0">
    <w:name w:val="Norml"/>
    <w:rsid w:val="00037219"/>
    <w:pPr>
      <w:suppressAutoHyphens/>
      <w:spacing w:after="0" w:line="240" w:lineRule="auto"/>
    </w:pPr>
    <w:rPr>
      <w:rFonts w:ascii="MS Sans Serif" w:eastAsia="Arial" w:hAnsi="MS Sans Serif" w:cs="Times New Roman"/>
      <w:kern w:val="1"/>
      <w:sz w:val="24"/>
      <w:szCs w:val="20"/>
      <w:lang w:eastAsia="ar-SA"/>
    </w:rPr>
  </w:style>
  <w:style w:type="paragraph" w:styleId="Szvegtrzs">
    <w:name w:val="Body Text"/>
    <w:basedOn w:val="Norml"/>
    <w:link w:val="SzvegtrzsChar"/>
    <w:rsid w:val="00037219"/>
    <w:pPr>
      <w:spacing w:after="0" w:line="240" w:lineRule="auto"/>
    </w:pPr>
    <w:rPr>
      <w:rFonts w:ascii="Arial" w:eastAsia="Times New Roman" w:hAnsi="Arial" w:cs="Times New Roman"/>
      <w:b/>
      <w:bCs/>
      <w:sz w:val="24"/>
      <w:szCs w:val="24"/>
      <w:lang w:val="x-none" w:eastAsia="hu-HU"/>
    </w:rPr>
  </w:style>
  <w:style w:type="character" w:customStyle="1" w:styleId="SzvegtrzsChar">
    <w:name w:val="Szövegtörzs Char"/>
    <w:basedOn w:val="Bekezdsalapbettpusa"/>
    <w:link w:val="Szvegtrzs"/>
    <w:rsid w:val="00037219"/>
    <w:rPr>
      <w:rFonts w:ascii="Arial" w:eastAsia="Times New Roman" w:hAnsi="Arial" w:cs="Times New Roman"/>
      <w:b/>
      <w:bCs/>
      <w:sz w:val="24"/>
      <w:szCs w:val="24"/>
      <w:lang w:val="x-none" w:eastAsia="hu-HU"/>
    </w:rPr>
  </w:style>
  <w:style w:type="paragraph" w:styleId="Lbjegyzetszveg">
    <w:name w:val="footnote text"/>
    <w:basedOn w:val="Norml"/>
    <w:link w:val="LbjegyzetszvegChar"/>
    <w:uiPriority w:val="99"/>
    <w:semiHidden/>
    <w:unhideWhenUsed/>
    <w:rsid w:val="006D4557"/>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6D4557"/>
    <w:rPr>
      <w:sz w:val="20"/>
      <w:szCs w:val="20"/>
    </w:rPr>
  </w:style>
  <w:style w:type="character" w:styleId="Lbjegyzet-hivatkozs">
    <w:name w:val="footnote reference"/>
    <w:basedOn w:val="Bekezdsalapbettpusa"/>
    <w:uiPriority w:val="99"/>
    <w:semiHidden/>
    <w:unhideWhenUsed/>
    <w:rsid w:val="006D4557"/>
    <w:rPr>
      <w:vertAlign w:val="superscript"/>
    </w:rPr>
  </w:style>
  <w:style w:type="paragraph" w:styleId="Buborkszveg">
    <w:name w:val="Balloon Text"/>
    <w:basedOn w:val="Norml"/>
    <w:link w:val="BuborkszvegChar"/>
    <w:uiPriority w:val="99"/>
    <w:semiHidden/>
    <w:unhideWhenUsed/>
    <w:rsid w:val="004845B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845B1"/>
    <w:rPr>
      <w:rFonts w:ascii="Segoe UI" w:hAnsi="Segoe UI" w:cs="Segoe UI"/>
      <w:sz w:val="18"/>
      <w:szCs w:val="18"/>
    </w:rPr>
  </w:style>
  <w:style w:type="paragraph" w:customStyle="1" w:styleId="Default">
    <w:name w:val="Default"/>
    <w:rsid w:val="00E524D4"/>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styleId="Jegyzethivatkozs">
    <w:name w:val="annotation reference"/>
    <w:basedOn w:val="Bekezdsalapbettpusa"/>
    <w:uiPriority w:val="99"/>
    <w:semiHidden/>
    <w:unhideWhenUsed/>
    <w:rsid w:val="00FE6E1F"/>
    <w:rPr>
      <w:sz w:val="16"/>
      <w:szCs w:val="16"/>
    </w:rPr>
  </w:style>
  <w:style w:type="paragraph" w:styleId="Jegyzetszveg">
    <w:name w:val="annotation text"/>
    <w:basedOn w:val="Norml"/>
    <w:link w:val="JegyzetszvegChar"/>
    <w:uiPriority w:val="99"/>
    <w:semiHidden/>
    <w:unhideWhenUsed/>
    <w:rsid w:val="00FE6E1F"/>
    <w:pPr>
      <w:spacing w:line="240" w:lineRule="auto"/>
    </w:pPr>
    <w:rPr>
      <w:sz w:val="20"/>
      <w:szCs w:val="20"/>
    </w:rPr>
  </w:style>
  <w:style w:type="character" w:customStyle="1" w:styleId="JegyzetszvegChar">
    <w:name w:val="Jegyzetszöveg Char"/>
    <w:basedOn w:val="Bekezdsalapbettpusa"/>
    <w:link w:val="Jegyzetszveg"/>
    <w:uiPriority w:val="99"/>
    <w:semiHidden/>
    <w:rsid w:val="00FE6E1F"/>
    <w:rPr>
      <w:sz w:val="20"/>
      <w:szCs w:val="20"/>
    </w:rPr>
  </w:style>
  <w:style w:type="paragraph" w:styleId="Megjegyzstrgya">
    <w:name w:val="annotation subject"/>
    <w:basedOn w:val="Jegyzetszveg"/>
    <w:next w:val="Jegyzetszveg"/>
    <w:link w:val="MegjegyzstrgyaChar"/>
    <w:uiPriority w:val="99"/>
    <w:semiHidden/>
    <w:unhideWhenUsed/>
    <w:rsid w:val="00FE6E1F"/>
    <w:rPr>
      <w:b/>
      <w:bCs/>
    </w:rPr>
  </w:style>
  <w:style w:type="character" w:customStyle="1" w:styleId="MegjegyzstrgyaChar">
    <w:name w:val="Megjegyzés tárgya Char"/>
    <w:basedOn w:val="JegyzetszvegChar"/>
    <w:link w:val="Megjegyzstrgya"/>
    <w:uiPriority w:val="99"/>
    <w:semiHidden/>
    <w:rsid w:val="00FE6E1F"/>
    <w:rPr>
      <w:b/>
      <w:bCs/>
      <w:sz w:val="20"/>
      <w:szCs w:val="20"/>
    </w:rPr>
  </w:style>
  <w:style w:type="paragraph" w:styleId="Vltozat">
    <w:name w:val="Revision"/>
    <w:hidden/>
    <w:uiPriority w:val="99"/>
    <w:semiHidden/>
    <w:rsid w:val="002E5401"/>
    <w:pPr>
      <w:spacing w:after="0" w:line="240" w:lineRule="auto"/>
    </w:pPr>
  </w:style>
  <w:style w:type="character" w:styleId="Kiemels">
    <w:name w:val="Emphasis"/>
    <w:basedOn w:val="Bekezdsalapbettpusa"/>
    <w:uiPriority w:val="20"/>
    <w:qFormat/>
    <w:rsid w:val="00EE5687"/>
    <w:rPr>
      <w:i/>
      <w:iCs/>
    </w:rPr>
  </w:style>
  <w:style w:type="character" w:customStyle="1" w:styleId="apple-converted-space">
    <w:name w:val="apple-converted-space"/>
    <w:basedOn w:val="Bekezdsalapbettpusa"/>
    <w:rsid w:val="00A46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9CD86-6578-43C6-84E4-0FD30A498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3798</Words>
  <Characters>26211</Characters>
  <Application>Microsoft Office Word</Application>
  <DocSecurity>0</DocSecurity>
  <Lines>218</Lines>
  <Paragraphs>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 Dóka Zsolt</cp:lastModifiedBy>
  <cp:revision>11</cp:revision>
  <dcterms:created xsi:type="dcterms:W3CDTF">2018-07-13T07:38:00Z</dcterms:created>
  <dcterms:modified xsi:type="dcterms:W3CDTF">2018-08-15T08:29:00Z</dcterms:modified>
</cp:coreProperties>
</file>